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ОБЩЕСТВО С ОГРАНИЧЕННОЙ ОТВЕТСТВЕННОСТЬЮ</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«ЭВЕРЕСТ КОНСАЛТИНГ»</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32"/>
          <w:szCs w:val="32"/>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32"/>
          <w:szCs w:val="32"/>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280" w:line="240" w:lineRule="auto"/>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32"/>
          <w:szCs w:val="32"/>
          <w:lang w:eastAsia="ru-RU"/>
        </w:rPr>
        <w:t>ПРОЕКТ ВНЕСЕНИЯ ИЗМЕНЕНИЙ</w:t>
      </w:r>
      <w:r w:rsidRPr="0092007D">
        <w:rPr>
          <w:rFonts w:ascii="Arial" w:eastAsia="Times New Roman" w:hAnsi="Arial" w:cs="Arial"/>
          <w:b/>
          <w:bCs/>
          <w:color w:val="333333"/>
          <w:sz w:val="32"/>
          <w:szCs w:val="32"/>
          <w:lang w:eastAsia="ru-RU"/>
        </w:rPr>
        <w:br/>
        <w:t>В ПРАВИЛА ЗЕМЛЕПОЛЬЗОВАНИЯ И ЗАСТРОЙКИ</w:t>
      </w:r>
      <w:r w:rsidRPr="0092007D">
        <w:rPr>
          <w:rFonts w:ascii="Arial" w:eastAsia="Times New Roman" w:hAnsi="Arial" w:cs="Arial"/>
          <w:b/>
          <w:bCs/>
          <w:color w:val="333333"/>
          <w:sz w:val="32"/>
          <w:szCs w:val="32"/>
          <w:lang w:eastAsia="ru-RU"/>
        </w:rPr>
        <w:br/>
        <w:t>МУНИЦИПАЛЬНОГО ОБРАЗОВАНИЯ</w:t>
      </w:r>
      <w:r w:rsidRPr="0092007D">
        <w:rPr>
          <w:rFonts w:ascii="Arial" w:eastAsia="Times New Roman" w:hAnsi="Arial" w:cs="Arial"/>
          <w:b/>
          <w:bCs/>
          <w:color w:val="333333"/>
          <w:sz w:val="32"/>
          <w:szCs w:val="32"/>
          <w:lang w:eastAsia="ru-RU"/>
        </w:rPr>
        <w:br/>
        <w:t>«УСТЬ-ОРДЫНСКОЕ»</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right"/>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Генеральный директор</w:t>
      </w:r>
    </w:p>
    <w:p w:rsidR="0092007D" w:rsidRPr="0092007D" w:rsidRDefault="0092007D" w:rsidP="0092007D">
      <w:pPr>
        <w:spacing w:after="0" w:line="240" w:lineRule="auto"/>
        <w:jc w:val="right"/>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Побута А.Ю.</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bookmarkStart w:id="0" w:name="_GoBack"/>
      <w:bookmarkEnd w:id="0"/>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г. Иркутск, 2017г.</w:t>
      </w:r>
      <w:r w:rsidRPr="0092007D">
        <w:rPr>
          <w:rFonts w:ascii="Arial" w:eastAsia="Times New Roman" w:hAnsi="Arial" w:cs="Arial"/>
          <w:b/>
          <w:bCs/>
          <w:color w:val="333333"/>
          <w:sz w:val="28"/>
          <w:szCs w:val="28"/>
          <w:lang w:eastAsia="ru-RU"/>
        </w:rPr>
        <w:br w:type="textWrapping" w:clear="all"/>
      </w:r>
    </w:p>
    <w:p w:rsidR="0092007D" w:rsidRPr="0092007D" w:rsidRDefault="0092007D" w:rsidP="0092007D">
      <w:pPr>
        <w:spacing w:after="0" w:line="408" w:lineRule="atLeast"/>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Оглавление</w:t>
      </w:r>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 w:anchor="_Toc473094370" w:history="1">
        <w:r w:rsidRPr="0092007D">
          <w:rPr>
            <w:rFonts w:ascii="Arial" w:eastAsia="Times New Roman" w:hAnsi="Arial" w:cs="Arial"/>
            <w:color w:val="095197"/>
            <w:sz w:val="28"/>
            <w:u w:val="single"/>
            <w:lang w:eastAsia="ru-RU"/>
          </w:rPr>
          <w:t>Глава 1. Порядок применения правил землепользования и застройки и внесения изменений в указанные правила</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5" w:anchor="_Toc473094371" w:history="1">
        <w:r w:rsidRPr="0092007D">
          <w:rPr>
            <w:rFonts w:ascii="Arial" w:eastAsia="Times New Roman" w:hAnsi="Arial" w:cs="Arial"/>
            <w:color w:val="095197"/>
            <w:sz w:val="28"/>
            <w:u w:val="single"/>
            <w:lang w:eastAsia="ru-RU"/>
          </w:rPr>
          <w:t>Статья 1. Цели внесения изменений в правила землепользования и застройки Муниципального образования «Усть-Ордынское»</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6" w:anchor="_Toc473094372" w:history="1">
        <w:r w:rsidRPr="0092007D">
          <w:rPr>
            <w:rFonts w:ascii="Arial" w:eastAsia="Times New Roman" w:hAnsi="Arial" w:cs="Arial"/>
            <w:color w:val="095197"/>
            <w:sz w:val="28"/>
            <w:u w:val="single"/>
            <w:lang w:eastAsia="ru-RU"/>
          </w:rPr>
          <w:t>Статья 2. Общие положения о регулировании землепользования и застройки органами местного самоуправления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7" w:anchor="_Toc473094373" w:history="1">
        <w:r w:rsidRPr="0092007D">
          <w:rPr>
            <w:rFonts w:ascii="Arial" w:eastAsia="Times New Roman" w:hAnsi="Arial" w:cs="Arial"/>
            <w:color w:val="095197"/>
            <w:sz w:val="28"/>
            <w:u w:val="single"/>
            <w:lang w:eastAsia="ru-RU"/>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8" w:anchor="_Toc473094374" w:history="1">
        <w:r w:rsidRPr="0092007D">
          <w:rPr>
            <w:rFonts w:ascii="Arial" w:eastAsia="Times New Roman" w:hAnsi="Arial" w:cs="Arial"/>
            <w:color w:val="095197"/>
            <w:sz w:val="28"/>
            <w:u w:val="single"/>
            <w:lang w:eastAsia="ru-RU"/>
          </w:rPr>
          <w:t>Статья 4. Общие положения о подготовке документации по планировке территории органами местного самоуправления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9" w:anchor="_Toc473094375" w:history="1">
        <w:r w:rsidRPr="0092007D">
          <w:rPr>
            <w:rFonts w:ascii="Arial" w:eastAsia="Times New Roman" w:hAnsi="Arial" w:cs="Arial"/>
            <w:color w:val="095197"/>
            <w:sz w:val="28"/>
            <w:u w:val="single"/>
            <w:lang w:eastAsia="ru-RU"/>
          </w:rPr>
          <w:t>Статья 5. Общие положения о проведении публичных слушаний по вопросам землепользования и застройки</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0" w:anchor="_Toc473094376" w:history="1">
        <w:r w:rsidRPr="0092007D">
          <w:rPr>
            <w:rFonts w:ascii="Arial" w:eastAsia="Times New Roman" w:hAnsi="Arial" w:cs="Arial"/>
            <w:color w:val="095197"/>
            <w:sz w:val="28"/>
            <w:u w:val="single"/>
            <w:lang w:eastAsia="ru-RU"/>
          </w:rPr>
          <w:t>Статья 6. Общие положения о внесении изменений в правила землепользования и застройки</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1" w:anchor="_Toc473094377" w:history="1">
        <w:r w:rsidRPr="0092007D">
          <w:rPr>
            <w:rFonts w:ascii="Arial" w:eastAsia="Times New Roman" w:hAnsi="Arial" w:cs="Arial"/>
            <w:color w:val="095197"/>
            <w:sz w:val="28"/>
            <w:u w:val="single"/>
            <w:lang w:eastAsia="ru-RU"/>
          </w:rPr>
          <w:t>Глава 2. Карта градостроительного зонирования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2" w:anchor="_Toc473094378" w:history="1">
        <w:r w:rsidRPr="0092007D">
          <w:rPr>
            <w:rFonts w:ascii="Arial" w:eastAsia="Times New Roman" w:hAnsi="Arial" w:cs="Arial"/>
            <w:color w:val="095197"/>
            <w:sz w:val="28"/>
            <w:u w:val="single"/>
            <w:lang w:eastAsia="ru-RU"/>
          </w:rPr>
          <w:t>Статья 7. Карта градостроительного зонирования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3" w:anchor="_Toc473094379" w:history="1">
        <w:r w:rsidRPr="0092007D">
          <w:rPr>
            <w:rFonts w:ascii="Arial" w:eastAsia="Times New Roman" w:hAnsi="Arial" w:cs="Arial"/>
            <w:color w:val="095197"/>
            <w:sz w:val="28"/>
            <w:u w:val="single"/>
            <w:lang w:eastAsia="ru-RU"/>
          </w:rPr>
          <w:t>Глава 3. Градостроительные регламенты</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4" w:anchor="_Toc473094380" w:history="1">
        <w:r w:rsidRPr="0092007D">
          <w:rPr>
            <w:rFonts w:ascii="Arial" w:eastAsia="Times New Roman" w:hAnsi="Arial" w:cs="Arial"/>
            <w:color w:val="095197"/>
            <w:sz w:val="28"/>
            <w:u w:val="single"/>
            <w:lang w:eastAsia="ru-RU"/>
          </w:rPr>
          <w:t>Жилые зоны</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5" w:anchor="_Toc473094381" w:history="1">
        <w:r w:rsidRPr="0092007D">
          <w:rPr>
            <w:rFonts w:ascii="Arial" w:eastAsia="Times New Roman" w:hAnsi="Arial" w:cs="Arial"/>
            <w:color w:val="095197"/>
            <w:sz w:val="28"/>
            <w:u w:val="single"/>
            <w:lang w:eastAsia="ru-RU"/>
          </w:rPr>
          <w:t>Статья 8. Ж-1. Зоны застройки индивидуальными жилыми домами (1-3 этажа)</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6" w:anchor="_Toc473094382" w:history="1">
        <w:r w:rsidRPr="0092007D">
          <w:rPr>
            <w:rFonts w:ascii="Arial" w:eastAsia="Times New Roman" w:hAnsi="Arial" w:cs="Arial"/>
            <w:color w:val="095197"/>
            <w:sz w:val="28"/>
            <w:u w:val="single"/>
            <w:lang w:eastAsia="ru-RU"/>
          </w:rPr>
          <w:t>Статья 9. Ж-2. Зоны застройки малоэтажными жилыми домами (1-3 этажа)</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7" w:anchor="_Toc473094383" w:history="1">
        <w:r w:rsidRPr="0092007D">
          <w:rPr>
            <w:rFonts w:ascii="Arial" w:eastAsia="Times New Roman" w:hAnsi="Arial" w:cs="Arial"/>
            <w:color w:val="095197"/>
            <w:sz w:val="28"/>
            <w:u w:val="single"/>
            <w:lang w:eastAsia="ru-RU"/>
          </w:rPr>
          <w:t>Статья 10. Ж-3. Зоны застройки среднеэтажными (многоэтажными) жилыми домами (3-5 этажей)</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8" w:anchor="_Toc473094384" w:history="1">
        <w:r w:rsidRPr="0092007D">
          <w:rPr>
            <w:rFonts w:ascii="Arial" w:eastAsia="Times New Roman" w:hAnsi="Arial" w:cs="Arial"/>
            <w:color w:val="095197"/>
            <w:sz w:val="28"/>
            <w:u w:val="single"/>
            <w:lang w:eastAsia="ru-RU"/>
          </w:rPr>
          <w:t>Статья 11. Д. Зоны размещения объектов дошкольного образования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19" w:anchor="_Toc473094385" w:history="1">
        <w:r w:rsidRPr="0092007D">
          <w:rPr>
            <w:rFonts w:ascii="Arial" w:eastAsia="Times New Roman" w:hAnsi="Arial" w:cs="Arial"/>
            <w:color w:val="095197"/>
            <w:sz w:val="28"/>
            <w:u w:val="single"/>
            <w:lang w:eastAsia="ru-RU"/>
          </w:rPr>
          <w:t>Статья 12. ШД. Зоны размещения объектов школьного и дополнительного образования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0" w:anchor="_Toc473094386" w:history="1">
        <w:r w:rsidRPr="0092007D">
          <w:rPr>
            <w:rFonts w:ascii="Arial" w:eastAsia="Times New Roman" w:hAnsi="Arial" w:cs="Arial"/>
            <w:color w:val="095197"/>
            <w:sz w:val="28"/>
            <w:u w:val="single"/>
            <w:lang w:eastAsia="ru-RU"/>
          </w:rPr>
          <w:t>Общественно-деловые зоны</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1" w:anchor="_Toc473094387" w:history="1">
        <w:r w:rsidRPr="0092007D">
          <w:rPr>
            <w:rFonts w:ascii="Arial" w:eastAsia="Times New Roman" w:hAnsi="Arial" w:cs="Arial"/>
            <w:color w:val="095197"/>
            <w:sz w:val="28"/>
            <w:u w:val="single"/>
            <w:lang w:eastAsia="ru-RU"/>
          </w:rPr>
          <w:t>Статья 13. ОД-1. Зоны делового, общественного и коммерческого назначения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2" w:anchor="_Toc473094388" w:history="1">
        <w:r w:rsidRPr="0092007D">
          <w:rPr>
            <w:rFonts w:ascii="Arial" w:eastAsia="Times New Roman" w:hAnsi="Arial" w:cs="Arial"/>
            <w:color w:val="095197"/>
            <w:sz w:val="28"/>
            <w:u w:val="single"/>
            <w:lang w:eastAsia="ru-RU"/>
          </w:rPr>
          <w:t>Статья 14. ОД-2. Зоны размещения объектов социального, гостиничного и коммунально-бытового назначения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3" w:anchor="_Toc473094389" w:history="1">
        <w:r w:rsidRPr="0092007D">
          <w:rPr>
            <w:rFonts w:ascii="Arial" w:eastAsia="Times New Roman" w:hAnsi="Arial" w:cs="Arial"/>
            <w:color w:val="095197"/>
            <w:sz w:val="28"/>
            <w:u w:val="single"/>
            <w:lang w:eastAsia="ru-RU"/>
          </w:rPr>
          <w:t>Статья 15. ОД-3. Зоны обслуживания объектов, необходимых для осуществления производственной и предпринимательской деятельности</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4" w:anchor="_Toc473094390" w:history="1">
        <w:r w:rsidRPr="0092007D">
          <w:rPr>
            <w:rFonts w:ascii="Arial" w:eastAsia="Times New Roman" w:hAnsi="Arial" w:cs="Arial"/>
            <w:color w:val="095197"/>
            <w:sz w:val="28"/>
            <w:u w:val="single"/>
            <w:lang w:eastAsia="ru-RU"/>
          </w:rPr>
          <w:t>Статья 16. ОД-4. Зоны размещения объектов здравоохранения и санаторно-курортного лечения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5" w:anchor="_Toc473094391" w:history="1">
        <w:r w:rsidRPr="0092007D">
          <w:rPr>
            <w:rFonts w:ascii="Arial" w:eastAsia="Times New Roman" w:hAnsi="Arial" w:cs="Arial"/>
            <w:color w:val="095197"/>
            <w:sz w:val="28"/>
            <w:u w:val="single"/>
            <w:lang w:eastAsia="ru-RU"/>
          </w:rPr>
          <w:t>Статья 17. ОД-6. Зоны размещения объектов среднего и высшего профессионального образования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6" w:anchor="_Toc473094392" w:history="1">
        <w:r w:rsidRPr="0092007D">
          <w:rPr>
            <w:rFonts w:ascii="Arial" w:eastAsia="Times New Roman" w:hAnsi="Arial" w:cs="Arial"/>
            <w:color w:val="095197"/>
            <w:sz w:val="28"/>
            <w:u w:val="single"/>
            <w:lang w:eastAsia="ru-RU"/>
          </w:rPr>
          <w:t>Статья 18. ОД-7. Зоны размещения объектов культуры и культовых зданий</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7" w:anchor="_Toc473094393" w:history="1">
        <w:r w:rsidRPr="0092007D">
          <w:rPr>
            <w:rFonts w:ascii="Arial" w:eastAsia="Times New Roman" w:hAnsi="Arial" w:cs="Arial"/>
            <w:color w:val="095197"/>
            <w:sz w:val="28"/>
            <w:u w:val="single"/>
            <w:lang w:eastAsia="ru-RU"/>
          </w:rPr>
          <w:t>Статья 19. ПК-1. Зоны размещения производственных объектов 1, 2 и 3 класса опасности</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8" w:anchor="_Toc473094394" w:history="1">
        <w:r w:rsidRPr="0092007D">
          <w:rPr>
            <w:rFonts w:ascii="Arial" w:eastAsia="Times New Roman" w:hAnsi="Arial" w:cs="Arial"/>
            <w:color w:val="095197"/>
            <w:sz w:val="28"/>
            <w:u w:val="single"/>
            <w:lang w:eastAsia="ru-RU"/>
          </w:rPr>
          <w:t>Статья 20. ПК-2. Зоны размещения производственных объектов 4 и 5 класса опасности</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29" w:anchor="_Toc473094395" w:history="1">
        <w:r w:rsidRPr="0092007D">
          <w:rPr>
            <w:rFonts w:ascii="Arial" w:eastAsia="Times New Roman" w:hAnsi="Arial" w:cs="Arial"/>
            <w:color w:val="095197"/>
            <w:sz w:val="28"/>
            <w:u w:val="single"/>
            <w:lang w:eastAsia="ru-RU"/>
          </w:rPr>
          <w:t>Статья 21. ПК-3. Зоны размещения коммунальных и складских объектов</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0" w:anchor="_Toc473094396" w:history="1">
        <w:r w:rsidRPr="0092007D">
          <w:rPr>
            <w:rFonts w:ascii="Arial" w:eastAsia="Times New Roman" w:hAnsi="Arial" w:cs="Arial"/>
            <w:color w:val="095197"/>
            <w:sz w:val="28"/>
            <w:u w:val="single"/>
            <w:lang w:eastAsia="ru-RU"/>
          </w:rPr>
          <w:t>Зоны инженерной и транспортной инфраструктуры</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1" w:anchor="_Toc473094397" w:history="1">
        <w:r w:rsidRPr="0092007D">
          <w:rPr>
            <w:rFonts w:ascii="Arial" w:eastAsia="Times New Roman" w:hAnsi="Arial" w:cs="Arial"/>
            <w:color w:val="095197"/>
            <w:sz w:val="28"/>
            <w:u w:val="single"/>
            <w:lang w:eastAsia="ru-RU"/>
          </w:rPr>
          <w:t>Статья 22. ИТ-1. Зоны размещения объектов инженерной инфраструктуры</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2" w:anchor="_Toc473094398" w:history="1">
        <w:r w:rsidRPr="0092007D">
          <w:rPr>
            <w:rFonts w:ascii="Arial" w:eastAsia="Times New Roman" w:hAnsi="Arial" w:cs="Arial"/>
            <w:color w:val="095197"/>
            <w:sz w:val="28"/>
            <w:u w:val="single"/>
            <w:lang w:eastAsia="ru-RU"/>
          </w:rPr>
          <w:t>Статья 23. ИТ-2. Зоны размещения объектов транспорта</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3" w:anchor="_Toc473094399" w:history="1">
        <w:r w:rsidRPr="0092007D">
          <w:rPr>
            <w:rFonts w:ascii="Arial" w:eastAsia="Times New Roman" w:hAnsi="Arial" w:cs="Arial"/>
            <w:color w:val="095197"/>
            <w:sz w:val="28"/>
            <w:u w:val="single"/>
            <w:lang w:eastAsia="ru-RU"/>
          </w:rPr>
          <w:t>Статья 24. ИТ-3. Зоны размещения объектов внешнего транспорта</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4" w:anchor="_Toc473094400" w:history="1">
        <w:r w:rsidRPr="0092007D">
          <w:rPr>
            <w:rFonts w:ascii="Arial" w:eastAsia="Times New Roman" w:hAnsi="Arial" w:cs="Arial"/>
            <w:color w:val="095197"/>
            <w:sz w:val="28"/>
            <w:u w:val="single"/>
            <w:lang w:eastAsia="ru-RU"/>
          </w:rPr>
          <w:t>Статья 25. ИТ-4. Зоны размещения транспортно-пересадочного узла</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5" w:anchor="_Toc473094401" w:history="1">
        <w:r w:rsidRPr="0092007D">
          <w:rPr>
            <w:rFonts w:ascii="Arial" w:eastAsia="Times New Roman" w:hAnsi="Arial" w:cs="Arial"/>
            <w:color w:val="095197"/>
            <w:sz w:val="28"/>
            <w:u w:val="single"/>
            <w:lang w:eastAsia="ru-RU"/>
          </w:rPr>
          <w:t>Зоны сельскохозяйственного использования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6" w:anchor="_Toc473094402" w:history="1">
        <w:r w:rsidRPr="0092007D">
          <w:rPr>
            <w:rFonts w:ascii="Arial" w:eastAsia="Times New Roman" w:hAnsi="Arial" w:cs="Arial"/>
            <w:color w:val="095197"/>
            <w:sz w:val="28"/>
            <w:u w:val="single"/>
            <w:lang w:eastAsia="ru-RU"/>
          </w:rPr>
          <w:t>Статья 26. СХ-1. Зоны сельскохозяйственных угодий</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7" w:anchor="_Toc473094403" w:history="1">
        <w:r w:rsidRPr="0092007D">
          <w:rPr>
            <w:rFonts w:ascii="Arial" w:eastAsia="Times New Roman" w:hAnsi="Arial" w:cs="Arial"/>
            <w:color w:val="095197"/>
            <w:sz w:val="28"/>
            <w:u w:val="single"/>
            <w:lang w:eastAsia="ru-RU"/>
          </w:rPr>
          <w:t>Статья 27. СХ-2. Зоны, занятые объектами сельскохозяйственного назначения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8" w:anchor="_Toc473094404" w:history="1">
        <w:r w:rsidRPr="0092007D">
          <w:rPr>
            <w:rFonts w:ascii="Arial" w:eastAsia="Times New Roman" w:hAnsi="Arial" w:cs="Arial"/>
            <w:color w:val="095197"/>
            <w:sz w:val="28"/>
            <w:u w:val="single"/>
            <w:lang w:eastAsia="ru-RU"/>
          </w:rPr>
          <w:t>Зоны рекреационного назначения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39" w:anchor="_Toc473094405" w:history="1">
        <w:r w:rsidRPr="0092007D">
          <w:rPr>
            <w:rFonts w:ascii="Arial" w:eastAsia="Times New Roman" w:hAnsi="Arial" w:cs="Arial"/>
            <w:color w:val="095197"/>
            <w:sz w:val="28"/>
            <w:u w:val="single"/>
            <w:lang w:eastAsia="ru-RU"/>
          </w:rPr>
          <w:t>Статья 28. Р-2. Зоны парков, скверов и бульваров</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0" w:anchor="_Toc473094406" w:history="1">
        <w:r w:rsidRPr="0092007D">
          <w:rPr>
            <w:rFonts w:ascii="Arial" w:eastAsia="Times New Roman" w:hAnsi="Arial" w:cs="Arial"/>
            <w:color w:val="095197"/>
            <w:sz w:val="28"/>
            <w:u w:val="single"/>
            <w:lang w:eastAsia="ru-RU"/>
          </w:rPr>
          <w:t>Статья 29. Р-3. Зоны размещения объектов физической культуры и массового спорта</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1" w:anchor="_Toc473094407" w:history="1">
        <w:r w:rsidRPr="0092007D">
          <w:rPr>
            <w:rFonts w:ascii="Arial" w:eastAsia="Times New Roman" w:hAnsi="Arial" w:cs="Arial"/>
            <w:color w:val="095197"/>
            <w:sz w:val="28"/>
            <w:u w:val="single"/>
            <w:lang w:eastAsia="ru-RU"/>
          </w:rPr>
          <w:t>Статья 30. Р-5. Зоны размещения территории пляжей</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2" w:anchor="_Toc473094408" w:history="1">
        <w:r w:rsidRPr="0092007D">
          <w:rPr>
            <w:rFonts w:ascii="Arial" w:eastAsia="Times New Roman" w:hAnsi="Arial" w:cs="Arial"/>
            <w:color w:val="095197"/>
            <w:sz w:val="28"/>
            <w:u w:val="single"/>
            <w:lang w:eastAsia="ru-RU"/>
          </w:rPr>
          <w:t>Зоны природного назначения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3" w:anchor="_Toc473094409" w:history="1">
        <w:r w:rsidRPr="0092007D">
          <w:rPr>
            <w:rFonts w:ascii="Arial" w:eastAsia="Times New Roman" w:hAnsi="Arial" w:cs="Arial"/>
            <w:color w:val="095197"/>
            <w:sz w:val="28"/>
            <w:u w:val="single"/>
            <w:lang w:eastAsia="ru-RU"/>
          </w:rPr>
          <w:t>Статья 31. ПН-1. Зоны природных территорий</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4" w:anchor="_Toc473094410" w:history="1">
        <w:r w:rsidRPr="0092007D">
          <w:rPr>
            <w:rFonts w:ascii="Arial" w:eastAsia="Times New Roman" w:hAnsi="Arial" w:cs="Arial"/>
            <w:color w:val="095197"/>
            <w:sz w:val="28"/>
            <w:u w:val="single"/>
            <w:lang w:eastAsia="ru-RU"/>
          </w:rPr>
          <w:t>Статья 32. ПН-2. Зоны, занятые лесами</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5" w:anchor="_Toc473094411" w:history="1">
        <w:r w:rsidRPr="0092007D">
          <w:rPr>
            <w:rFonts w:ascii="Arial" w:eastAsia="Times New Roman" w:hAnsi="Arial" w:cs="Arial"/>
            <w:color w:val="095197"/>
            <w:sz w:val="28"/>
            <w:u w:val="single"/>
            <w:lang w:eastAsia="ru-RU"/>
          </w:rPr>
          <w:t>Статья 33. ПН-4. Зоны территории с нарушенным рельефом</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6" w:anchor="_Toc473094412" w:history="1">
        <w:r w:rsidRPr="0092007D">
          <w:rPr>
            <w:rFonts w:ascii="Arial" w:eastAsia="Times New Roman" w:hAnsi="Arial" w:cs="Arial"/>
            <w:color w:val="095197"/>
            <w:sz w:val="28"/>
            <w:u w:val="single"/>
            <w:lang w:eastAsia="ru-RU"/>
          </w:rPr>
          <w:t>Статья 34. ПН-5. Зоны территории болот</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7" w:anchor="_Toc473094413" w:history="1">
        <w:r w:rsidRPr="0092007D">
          <w:rPr>
            <w:rFonts w:ascii="Arial" w:eastAsia="Times New Roman" w:hAnsi="Arial" w:cs="Arial"/>
            <w:color w:val="095197"/>
            <w:sz w:val="28"/>
            <w:u w:val="single"/>
            <w:lang w:eastAsia="ru-RU"/>
          </w:rPr>
          <w:t>Статья 35. ПН-6. Зоны водных объектов</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8" w:anchor="_Toc473094414" w:history="1">
        <w:r w:rsidRPr="0092007D">
          <w:rPr>
            <w:rFonts w:ascii="Arial" w:eastAsia="Times New Roman" w:hAnsi="Arial" w:cs="Arial"/>
            <w:color w:val="095197"/>
            <w:sz w:val="28"/>
            <w:u w:val="single"/>
            <w:lang w:eastAsia="ru-RU"/>
          </w:rPr>
          <w:t>Зоны специального назначения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49" w:anchor="_Toc473094415" w:history="1">
        <w:r w:rsidRPr="0092007D">
          <w:rPr>
            <w:rFonts w:ascii="Arial" w:eastAsia="Times New Roman" w:hAnsi="Arial" w:cs="Arial"/>
            <w:color w:val="095197"/>
            <w:sz w:val="28"/>
            <w:u w:val="single"/>
            <w:lang w:eastAsia="ru-RU"/>
          </w:rPr>
          <w:t>Статья 36. СН-1. Зоны озеленения специального назначения (санитарные разрывы, санитарно-защитные зоны)</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50" w:anchor="_Toc473094416" w:history="1">
        <w:r w:rsidRPr="0092007D">
          <w:rPr>
            <w:rFonts w:ascii="Arial" w:eastAsia="Times New Roman" w:hAnsi="Arial" w:cs="Arial"/>
            <w:color w:val="095197"/>
            <w:sz w:val="28"/>
            <w:u w:val="single"/>
            <w:lang w:eastAsia="ru-RU"/>
          </w:rPr>
          <w:t>Статья 37. СН-2. Зоны объектов специального назначения</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51" w:anchor="_Toc473094417" w:history="1">
        <w:r w:rsidRPr="0092007D">
          <w:rPr>
            <w:rFonts w:ascii="Arial" w:eastAsia="Times New Roman" w:hAnsi="Arial" w:cs="Arial"/>
            <w:color w:val="095197"/>
            <w:sz w:val="28"/>
            <w:u w:val="single"/>
            <w:lang w:eastAsia="ru-RU"/>
          </w:rPr>
          <w:t>Статья 38. СН-3. Зоны режимных объектов</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52" w:anchor="_Toc473094418" w:history="1">
        <w:r w:rsidRPr="0092007D">
          <w:rPr>
            <w:rFonts w:ascii="Arial" w:eastAsia="Times New Roman" w:hAnsi="Arial" w:cs="Arial"/>
            <w:color w:val="095197"/>
            <w:sz w:val="28"/>
            <w:u w:val="single"/>
            <w:lang w:eastAsia="ru-RU"/>
          </w:rPr>
          <w:t>Статья 39. СН-4. Зоны кладбищ</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53" w:anchor="_Toc473094419" w:history="1">
        <w:r w:rsidRPr="0092007D">
          <w:rPr>
            <w:rFonts w:ascii="Arial" w:eastAsia="Times New Roman" w:hAnsi="Arial" w:cs="Arial"/>
            <w:color w:val="095197"/>
            <w:sz w:val="28"/>
            <w:u w:val="single"/>
            <w:lang w:eastAsia="ru-RU"/>
          </w:rPr>
          <w:t>Статья 40. СН-7. Зоны складирования и захоронения отходов</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54" w:anchor="_Toc473094420" w:history="1">
        <w:r w:rsidRPr="0092007D">
          <w:rPr>
            <w:rFonts w:ascii="Arial" w:eastAsia="Times New Roman" w:hAnsi="Arial" w:cs="Arial"/>
            <w:color w:val="095197"/>
            <w:sz w:val="28"/>
            <w:u w:val="single"/>
            <w:lang w:eastAsia="ru-RU"/>
          </w:rPr>
          <w:t>Иные зоны</w:t>
        </w:r>
      </w:hyperlink>
    </w:p>
    <w:p w:rsidR="0092007D" w:rsidRPr="0092007D" w:rsidRDefault="0092007D" w:rsidP="0092007D">
      <w:pPr>
        <w:spacing w:after="0" w:line="408" w:lineRule="atLeast"/>
        <w:rPr>
          <w:rFonts w:ascii="Arial" w:eastAsia="Times New Roman" w:hAnsi="Arial" w:cs="Arial"/>
          <w:color w:val="333333"/>
          <w:sz w:val="28"/>
          <w:szCs w:val="28"/>
          <w:lang w:eastAsia="ru-RU"/>
        </w:rPr>
      </w:pPr>
      <w:hyperlink r:id="rId55" w:anchor="_Toc473094421" w:history="1">
        <w:r w:rsidRPr="0092007D">
          <w:rPr>
            <w:rFonts w:ascii="Arial" w:eastAsia="Times New Roman" w:hAnsi="Arial" w:cs="Arial"/>
            <w:color w:val="095197"/>
            <w:sz w:val="28"/>
            <w:u w:val="single"/>
            <w:lang w:eastAsia="ru-RU"/>
          </w:rPr>
          <w:t>Статья 41. И-1. Зоны пустырей</w:t>
        </w:r>
      </w:hyperlink>
    </w:p>
    <w:p w:rsidR="0092007D" w:rsidRPr="0092007D" w:rsidRDefault="0092007D" w:rsidP="0092007D">
      <w:pPr>
        <w:spacing w:before="172" w:after="172" w:line="408" w:lineRule="atLeast"/>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408" w:lineRule="atLeast"/>
        <w:rPr>
          <w:rFonts w:ascii="Arial" w:eastAsia="Times New Roman" w:hAnsi="Arial" w:cs="Arial"/>
          <w:color w:val="333333"/>
          <w:sz w:val="28"/>
          <w:szCs w:val="28"/>
          <w:lang w:eastAsia="ru-RU"/>
        </w:rPr>
      </w:pPr>
      <w:r w:rsidRPr="0092007D">
        <w:rPr>
          <w:rFonts w:ascii="Times New Roman" w:eastAsia="Times New Roman" w:hAnsi="Times New Roman" w:cs="Times New Roman"/>
          <w:b/>
          <w:bCs/>
          <w:color w:val="333333"/>
          <w:sz w:val="24"/>
          <w:szCs w:val="24"/>
          <w:lang w:eastAsia="ru-RU"/>
        </w:rPr>
        <w:br w:type="textWrapping" w:clear="all"/>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ПРОЕКТ ВНЕСЕНИЯ ИЗМЕНЕНИЙ В ПРАВИЛА ЗЕМЛЕПОЛЬЗОВАНИЯ И</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ЗАСТРОЙКИ МУНИЦИПАЛЬНОГО ОБРАЗОВАНИЯ «УСТЬ-ОРДЫНСКОЕ» ЭХИРИТ-БУЛАГАТСКОГО РАЙОНА ИРКУТСКОЙ ОБЛАСТИ</w:t>
      </w:r>
    </w:p>
    <w:p w:rsidR="0092007D" w:rsidRPr="0092007D" w:rsidRDefault="0092007D" w:rsidP="0092007D">
      <w:pPr>
        <w:spacing w:after="0" w:line="408" w:lineRule="atLeast"/>
        <w:jc w:val="center"/>
        <w:rPr>
          <w:rFonts w:ascii="Arial" w:eastAsia="Times New Roman" w:hAnsi="Arial" w:cs="Arial"/>
          <w:color w:val="333333"/>
          <w:sz w:val="28"/>
          <w:szCs w:val="28"/>
          <w:lang w:eastAsia="ru-RU"/>
        </w:rPr>
      </w:pPr>
      <w:r w:rsidRPr="0092007D">
        <w:rPr>
          <w:rFonts w:ascii="Arial" w:eastAsia="Times New Roman" w:hAnsi="Arial" w:cs="Arial"/>
          <w:b/>
          <w:bCs/>
          <w:sz w:val="28"/>
          <w:szCs w:val="28"/>
          <w:lang w:eastAsia="ru-RU"/>
        </w:rPr>
        <w:t> </w:t>
      </w:r>
    </w:p>
    <w:p w:rsidR="0092007D" w:rsidRPr="0092007D" w:rsidRDefault="0092007D" w:rsidP="0092007D">
      <w:pPr>
        <w:spacing w:after="0" w:line="408" w:lineRule="atLeast"/>
        <w:rPr>
          <w:rFonts w:ascii="Arial" w:eastAsia="Times New Roman" w:hAnsi="Arial" w:cs="Arial"/>
          <w:color w:val="333333"/>
          <w:sz w:val="28"/>
          <w:szCs w:val="28"/>
          <w:lang w:eastAsia="ru-RU"/>
        </w:rPr>
      </w:pPr>
      <w:bookmarkStart w:id="1" w:name="_Toc473094370"/>
      <w:bookmarkEnd w:id="1"/>
      <w:r w:rsidRPr="0092007D">
        <w:rPr>
          <w:rFonts w:ascii="Arial" w:eastAsia="Times New Roman" w:hAnsi="Arial" w:cs="Arial"/>
          <w:sz w:val="28"/>
          <w:szCs w:val="28"/>
          <w:lang w:eastAsia="ru-RU"/>
        </w:rPr>
        <w:t>Глава 1. Порядок применения правил землепользования и застройки и внесения изменений в указанные правила</w:t>
      </w:r>
    </w:p>
    <w:p w:rsidR="0092007D" w:rsidRPr="0092007D" w:rsidRDefault="0092007D" w:rsidP="0092007D">
      <w:pPr>
        <w:spacing w:after="0" w:line="408" w:lineRule="atLeast"/>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bookmarkStart w:id="2" w:name="_Toc473094371"/>
      <w:bookmarkEnd w:id="2"/>
      <w:r w:rsidRPr="0092007D">
        <w:rPr>
          <w:rFonts w:ascii="Arial" w:eastAsia="Times New Roman" w:hAnsi="Arial" w:cs="Arial"/>
          <w:color w:val="333333"/>
          <w:sz w:val="28"/>
          <w:szCs w:val="28"/>
          <w:lang w:eastAsia="ru-RU"/>
        </w:rPr>
        <w:t>Статья 1. Цели внесения изменений в правила землепользования и застройки Муниципального образования «Усть-Ордынское»</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Проект внесения изменений в правила землепользования и застройки Муниципального образования «Усть-Ордынское» Эхирит-Булагатского района Иркутской области (далее – Проект) разработан в целях приведения правил землепользования и застройки Муниципального образования «Усть-Ордынское» (далее – Правила) в соответствии с требованиями законодательства о градостроительной деятельности и приказом от 1 сентября 2014 года № 540 «Об утверждении классификатора видов разрешенного использования земельных участков».</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Проектом вносятся изменения в текстовую часть правил землепользования и застройки Муниципального образования «Усть-Ордынское», излагаю в новой редакции порядок их применения и внесения изменений в указанные правила и градостроительные регламенты, предусмотренные пунктами 1 и 3 части 2 статьи 30 Градостроительного кодекса Российской Федерации.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3" w:name="_Toc473094372"/>
      <w:bookmarkEnd w:id="3"/>
      <w:r w:rsidRPr="0092007D">
        <w:rPr>
          <w:rFonts w:ascii="Times New Roman" w:eastAsia="Times New Roman" w:hAnsi="Times New Roman" w:cs="Times New Roman"/>
          <w:sz w:val="28"/>
          <w:szCs w:val="28"/>
          <w:lang w:eastAsia="ru-RU"/>
        </w:rPr>
        <w:t>Статья 2. Общие положения о регулировании землепользования и застройки органами местного самоуправления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Целью регулирования землепользования и застройки органами местного самоуправления является: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определение состава и границ территориальных зон;</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определение видов разрешенного использования земельных участков и объектов капитального строительства;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6) соблюдение всеми субъектами градостроительных отношений утвержденных градостроительных регламентов;</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7) создание условий по благоустройству территории поселения;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8) учета законных интересов всех субъектов градостроительных отношений;</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9) сохранения окружающей среды и объектов культурного наследия;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10) повышения инвестиционной привлекательности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11) 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Регулирование землепользования и застройки органами местного самоуправления осуществляется путем принятия муниципальных правовых актов.</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Муниципальные правовые акты, принимаемые в целях регулирование землепользования и застройки, могут как устанавливать либо изменять общеобязательные правила, так и иметь индивидуальный характер.</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Муниципальные правовые акты, принимаемые в целях регулирование землепользования и застройки, могут содержать, в том числе, следующие решения: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по утверждению Правил, в том числе внесения изменений в Правила;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по подготовке проекта Правил, в том числе проекта внесения изменений в Правила;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по определению порядка проведения публичных слушаний по проекту правил землепользования и застройки, в том числе по проекту внесения изменений в Правила,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по установлению требования к составу и порядку деятельности комиссии по подготовке проекта правил землепользования и застройки;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5) о проведении публичных слушаний по проекту Правил, в том числе по проекту внесения изменений в Правила;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7)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8) о подготовке документации по планировке территории, предусматривающей размещение объекта местного значения;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9) о порядке подготовки документации по планировке территории, разрабатываемой на основании решений органов местного самоуправления, а также в иных случаях, предусмотренных законодательством;</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11) о порядке организации и проведения публичных слушаний по проекту планировки территории и проекту межевания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12)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13) о развитии застроенной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14) о проведении аукциона на право заключить договор о развитии застроенной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15)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16) о комплексном развитии территории по инициативе органа местного самоуправления;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17) о проведении аукциона на право заключения договора о комплексном развитии территории по инициативе органа местного самоуправления.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5. Муниципальные правовые акты, принимаемые в целях регулирование землепользования и застройки, не могут противоречить настоящим Правилам.</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6.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7. Полномочия органов местного самоуправления поселения и муниципального района по вопросам землепользования и застройки определяются в соответствии с 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муниципального образования «Эхирит-Булагатский район», муниципального образования «Усть-Ордынское» и заключенными соглашениями между органами местного самоуправления муниципального образования «Эхирит-Булагатский район» и Муниципального образования «Усть-Ордынское».</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 w:name="_Toc473094373"/>
      <w:bookmarkEnd w:id="4"/>
      <w:r w:rsidRPr="0092007D">
        <w:rPr>
          <w:rFonts w:ascii="Times New Roman" w:eastAsia="Times New Roman" w:hAnsi="Times New Roman" w:cs="Times New Roman"/>
          <w:sz w:val="28"/>
          <w:szCs w:val="28"/>
          <w:lang w:eastAsia="ru-RU"/>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Изменение видов разрешенного использования земельных участков и объектов капитального строительства (далее – видов разрешенного использования) физическими и юридическими лицами, являющихся правообладателями земельных участков и объектов капитального строительства (далее – правообладатели), осуществляется в соответствии с законодательством о градостроительной деятельности, земельным законодательством и настоящими Правилами.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Выбор и изменение основных и вспомогательных видов разрешенного использования осуществляется правообладателями самостоятельно, без дополнительных разрешений и согласования, если иное не предусмотрено действующим законодательством.</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При выборе основных и вспомогательных видов разрешенного использования, правообладатели обязаны соблюдать требования технических регламентов. В случае,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самостоятельно несет ответственность за принятое решение.</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принимаемого в соответствии с положениями законодательства о градостроительной деятельности и настоящих Правил.</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5" w:name="_Toc473094374"/>
      <w:bookmarkEnd w:id="5"/>
      <w:r w:rsidRPr="0092007D">
        <w:rPr>
          <w:rFonts w:ascii="Times New Roman" w:eastAsia="Times New Roman" w:hAnsi="Times New Roman" w:cs="Times New Roman"/>
          <w:sz w:val="28"/>
          <w:szCs w:val="28"/>
          <w:lang w:eastAsia="ru-RU"/>
        </w:rPr>
        <w:t>Статья 4. Общие положения о подготовке документации по планировке территории органами местного самоуправления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Органы местного самоуправления принимают решения о подготовке документации по планировке территории и обеспечивают подготовку такой документации в случаях, определенных законодательством.</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Решения по подготовке документации по планировке территории применительно к территории поселения принимаются главой местной администрации,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Предложение, указанное в пункте 2 настоящей статьи, цели и обоснование необходимости подготовки документации по планировке территории, в том числе:</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вид документации по планировке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информация о территории, применительно которой предлагается подготовить документацию по планировке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информацию о предлагаемых источниках финансирования работ по планировке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Орган местного самоуправления, уполномоченный на подготовку документации по планировке территории,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 или о нецелесообразности подготовки документации по планировке территории.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5. В случае, если 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в пункте 4 настоящей статьи, должно содержать информацию о наличии или об отсутствии средств местного бюджета на выполнение указанных работ.</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6. Глава местной администрации, уполномоченный на 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6" w:name="_Toc473094375"/>
      <w:bookmarkEnd w:id="6"/>
      <w:r w:rsidRPr="0092007D">
        <w:rPr>
          <w:rFonts w:ascii="Times New Roman" w:eastAsia="Times New Roman" w:hAnsi="Times New Roman" w:cs="Times New Roman"/>
          <w:sz w:val="28"/>
          <w:szCs w:val="28"/>
          <w:lang w:eastAsia="ru-RU"/>
        </w:rPr>
        <w:t>Статья 5. Общие положения о проведении публичных слушаний по вопросам землепользования и застройки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Публичные слушания по вопросам землепользования и застройки на территории поселения проводятся в отношении: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проектов правил землепользования и застройки, в том числе по вопросам внесения изменений в указанные правила;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документации по планировке территории, если иное прямо не предусмотрено действующим законодательством;</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предоставления разрешения на условно разрешенный вид использования земельного участка или объекта капитального строительства;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Публичные слушания проводятся комиссией по подготовке проекта правил землепользования и застройки.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7" w:name="_Toc473094376"/>
      <w:bookmarkEnd w:id="7"/>
      <w:r w:rsidRPr="0092007D">
        <w:rPr>
          <w:rFonts w:ascii="Times New Roman" w:eastAsia="Times New Roman" w:hAnsi="Times New Roman" w:cs="Times New Roman"/>
          <w:sz w:val="28"/>
          <w:szCs w:val="28"/>
          <w:lang w:eastAsia="ru-RU"/>
        </w:rPr>
        <w:t>Статья 6. Общие положения о внесении изменений в правила землепользования и застройки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Основаниями для рассмотрения главой местной администрации вопроса о внесении изменений в Правила являются: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несоответствие Правил Генеральному плану Муниципального образования «Усть-Ордынское», схеме территориального планирования муниципального образования «Эхирит-Булагатский район», возникшее в результате внесения в них изменений;</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поступление предложений об изменении границ территориальных зон, изменении градостроительных регламентов.</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Предложения о внесении изменений в Правила в комиссию направляются: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3) органами местного самоуправления муниципального образования «Эхирит-Булагатский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Муниципального образования «Усть-Ордынское»;</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4. В случае, если Правилами не обеспечена возможность размещения на территории Муниципального образования «Усть-Ордынское»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Муниципального образования «Усть-Ордынское», схеме территориального планирования муниципального образования «Эхирит-Булагатский район»,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Муниципального образования «Усть-Ордынское» в сети "Интернет". Сообщение о принятии такого решения также может быть распространено по радио и телевидению.</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8. Подготовку проекта внесения изменений в правила землепользования и застройки обеспечивает орган местного самоуправления, уполномоченный на подготовку проекта правил землепользования и застройки (далее – уполномоченный орган).</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9. Уполномоченный орган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Муниципального образования «Усть-Ордынское», схеме территориального планирования муниципального образования «Эхирит-Булагатский район», схеме территориального планирования Иркутской области, схемам территориального планирования Российской Федерации.</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10. По результатам проверки, указанной в части 8 настоящей статьи, уполномоченный орган направляет проект о внесении изменений в Правила главе местной администрации или в случае обнаружения его несоответствия требованиям и документам, указанным в части 8 настоящей статьи, - в комиссию на доработку.</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11. Глава местной администрации при получении от уполномоченного органа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местного самоуправления.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14. Глава местной администрации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15.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2007D" w:rsidRPr="0092007D" w:rsidRDefault="0092007D" w:rsidP="0092007D">
      <w:pPr>
        <w:spacing w:after="0" w:line="240" w:lineRule="auto"/>
        <w:ind w:firstLine="709"/>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408" w:lineRule="atLeast"/>
        <w:rPr>
          <w:rFonts w:ascii="Arial" w:eastAsia="Times New Roman" w:hAnsi="Arial" w:cs="Arial"/>
          <w:color w:val="333333"/>
          <w:sz w:val="28"/>
          <w:szCs w:val="28"/>
          <w:lang w:eastAsia="ru-RU"/>
        </w:rPr>
      </w:pPr>
      <w:bookmarkStart w:id="8" w:name="_Toc473094377"/>
      <w:bookmarkEnd w:id="8"/>
      <w:r w:rsidRPr="0092007D">
        <w:rPr>
          <w:rFonts w:ascii="Arial" w:eastAsia="Times New Roman" w:hAnsi="Arial" w:cs="Arial"/>
          <w:sz w:val="28"/>
          <w:szCs w:val="28"/>
          <w:lang w:eastAsia="ru-RU"/>
        </w:rPr>
        <w:t>Глава 2. Карта градостроительного зонирования</w:t>
      </w:r>
    </w:p>
    <w:p w:rsidR="0092007D" w:rsidRPr="0092007D" w:rsidRDefault="0092007D" w:rsidP="0092007D">
      <w:pPr>
        <w:spacing w:after="0" w:line="408" w:lineRule="atLeast"/>
        <w:ind w:firstLine="709"/>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bookmarkStart w:id="9" w:name="_Toc473094378"/>
      <w:bookmarkEnd w:id="9"/>
      <w:r w:rsidRPr="0092007D">
        <w:rPr>
          <w:rFonts w:ascii="Arial" w:eastAsia="Times New Roman" w:hAnsi="Arial" w:cs="Arial"/>
          <w:sz w:val="28"/>
          <w:szCs w:val="28"/>
          <w:lang w:eastAsia="ru-RU"/>
        </w:rPr>
        <w:t>Статья 7. Карта градостроительного зонирования</w:t>
      </w:r>
    </w:p>
    <w:p w:rsidR="0092007D" w:rsidRPr="0092007D" w:rsidRDefault="0092007D" w:rsidP="0092007D">
      <w:pPr>
        <w:spacing w:after="0" w:line="408" w:lineRule="atLeast"/>
        <w:ind w:firstLine="709"/>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1. Карта градостроительного зонирования Муниципального образования «Усть-Ордынское» представляет собой чертёж с отображением границ Муниципального образования «Усть-Ордынское», границ территориальных зон, границ земель различных категорий и границ зон с особыми условиями использования территории.</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jc w:val="both"/>
        <w:rPr>
          <w:rFonts w:ascii="Arial" w:eastAsia="Times New Roman" w:hAnsi="Arial" w:cs="Arial"/>
          <w:color w:val="333333"/>
          <w:sz w:val="28"/>
          <w:szCs w:val="28"/>
          <w:lang w:eastAsia="ru-RU"/>
        </w:rPr>
      </w:pPr>
      <w:bookmarkStart w:id="10" w:name="_Toc473094379"/>
      <w:bookmarkEnd w:id="10"/>
      <w:r w:rsidRPr="0092007D">
        <w:rPr>
          <w:rFonts w:ascii="Arial" w:eastAsia="Times New Roman" w:hAnsi="Arial" w:cs="Arial"/>
          <w:sz w:val="28"/>
          <w:szCs w:val="28"/>
          <w:lang w:eastAsia="ru-RU"/>
        </w:rPr>
        <w:t>Глава 3. Градостроительные регламенты</w:t>
      </w:r>
    </w:p>
    <w:p w:rsidR="0092007D" w:rsidRPr="0092007D" w:rsidRDefault="0092007D" w:rsidP="0092007D">
      <w:pPr>
        <w:spacing w:after="0" w:line="408" w:lineRule="atLeast"/>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jc w:val="center"/>
        <w:rPr>
          <w:rFonts w:ascii="Arial" w:eastAsia="Times New Roman" w:hAnsi="Arial" w:cs="Arial"/>
          <w:color w:val="333333"/>
          <w:sz w:val="28"/>
          <w:szCs w:val="28"/>
          <w:lang w:eastAsia="ru-RU"/>
        </w:rPr>
      </w:pPr>
      <w:bookmarkStart w:id="11" w:name="_Toc473094380"/>
      <w:bookmarkEnd w:id="11"/>
      <w:r w:rsidRPr="0092007D">
        <w:rPr>
          <w:rFonts w:ascii="Arial" w:eastAsia="Times New Roman" w:hAnsi="Arial" w:cs="Arial"/>
          <w:sz w:val="28"/>
          <w:szCs w:val="28"/>
          <w:lang w:eastAsia="ru-RU"/>
        </w:rPr>
        <w:t>Жилые зоны</w:t>
      </w:r>
    </w:p>
    <w:p w:rsidR="0092007D" w:rsidRPr="0092007D" w:rsidRDefault="0092007D" w:rsidP="0092007D">
      <w:pPr>
        <w:spacing w:after="0" w:line="408" w:lineRule="atLeast"/>
        <w:jc w:val="center"/>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bookmarkStart w:id="12" w:name="_Toc473094381"/>
      <w:bookmarkEnd w:id="12"/>
      <w:r w:rsidRPr="0092007D">
        <w:rPr>
          <w:rFonts w:ascii="Arial" w:eastAsia="Times New Roman" w:hAnsi="Arial" w:cs="Arial"/>
          <w:sz w:val="28"/>
          <w:szCs w:val="28"/>
          <w:lang w:eastAsia="ru-RU"/>
        </w:rPr>
        <w:t>Статья 8. Ж-1. Зоны застройки индивидуальными жилыми домами (1-3 этажа)</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tbl>
      <w:tblPr>
        <w:tblW w:w="9951" w:type="dxa"/>
        <w:shd w:val="clear" w:color="auto" w:fill="EDEDED"/>
        <w:tblCellMar>
          <w:left w:w="0" w:type="dxa"/>
          <w:right w:w="0" w:type="dxa"/>
        </w:tblCellMar>
        <w:tblLook w:val="04A0"/>
      </w:tblPr>
      <w:tblGrid>
        <w:gridCol w:w="2737"/>
        <w:gridCol w:w="4134"/>
        <w:gridCol w:w="3080"/>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Для индивидуального жилищного строительства – КОД 2.1.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Коммунальное обслуживание – КОД 3.1.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Для индивидуального жилищного строительства – КОД 2.1.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индивидуального жилого дома (дом, пригодный для постоянного проживания, высотой не выше трех надземных этажей); размещение индивидуальных гаражей и подсобных сооружений.</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длина – 15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ширина – 15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0,3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- 3 м – для индивидуального жилого дома.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для индивидуального жилого дома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Разрешается выращивание плодовых, ягодных, овощных, бахчевых или иных декоративных или сельскохозяйственных культур.</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Для индивидуального жилищного строительства – КОД 2.1.</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2.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Для индивидуального жилищного строительства – КОД 2.1.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индивидуальных гаражей и подсобных сооружений.</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- 2 м – для хозяйственных строений, (кроме бани и иных подобных зданий и строений);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- 3 м – для бани;</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- 3 м от границ соседних земельных участков (за исключением территории общего пользования) – для гаража, открытой стоянки личного автотранспорта;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Предельная высота зданий, строений, сооружений (за исключением индивидуального жилого дома)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Разрешается выращивание плодовых, ягодных, овощных, бахчевых или иных декоративных или сельскохозяйственных культур.</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Магазины – КОД 4.4.</w:t>
            </w:r>
          </w:p>
          <w:p w:rsidR="0092007D" w:rsidRPr="0092007D" w:rsidRDefault="0092007D" w:rsidP="0092007D">
            <w:pPr>
              <w:spacing w:after="0" w:line="240" w:lineRule="auto"/>
              <w:jc w:val="right"/>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Магазины – КОД 4.4.</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0,06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bl>
    <w:p w:rsidR="0092007D" w:rsidRPr="0092007D" w:rsidRDefault="0092007D" w:rsidP="0092007D">
      <w:pPr>
        <w:spacing w:after="0" w:line="408" w:lineRule="atLeast"/>
        <w:jc w:val="center"/>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bookmarkStart w:id="13" w:name="_Toc473094382"/>
      <w:bookmarkEnd w:id="13"/>
      <w:r w:rsidRPr="0092007D">
        <w:rPr>
          <w:rFonts w:ascii="Arial" w:eastAsia="Times New Roman" w:hAnsi="Arial" w:cs="Arial"/>
          <w:sz w:val="28"/>
          <w:szCs w:val="28"/>
          <w:lang w:eastAsia="ru-RU"/>
        </w:rPr>
        <w:t>Статья 9. Ж-2. Зоны застройки малоэтажными жилыми домами (1-3 этажа)</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tbl>
      <w:tblPr>
        <w:tblW w:w="10037" w:type="dxa"/>
        <w:shd w:val="clear" w:color="auto" w:fill="EDEDED"/>
        <w:tblCellMar>
          <w:left w:w="0" w:type="dxa"/>
          <w:right w:w="0" w:type="dxa"/>
        </w:tblCellMar>
        <w:tblLook w:val="04A0"/>
      </w:tblPr>
      <w:tblGrid>
        <w:gridCol w:w="2761"/>
        <w:gridCol w:w="4170"/>
        <w:gridCol w:w="3106"/>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Малоэтажная многоквартирная жилая застройка – КОД 2.1.1.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Блокированная жилая застройка – КОД 2.3.</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Коммунальное обслуживание – КОД 3.1.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Малоэтажная многоквартирная жилая застройка – КОД 2.1.1.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разведение декоративных и плодовых деревьев, овощных и ягодных культур;</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индивидуальных гаражей и иных вспомогательных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обустройство спортивных и детских площадок, площадок отдыха;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длина – 15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ширина – 15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Блокированная жилая застройка – КОД 2.3.</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разведение декоративных и плодовых деревьев, овощных и ягодных культур;</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индивидуальных гаражей и иных вспомогательных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обустройство спортивных и детских площадок, площадок отдыха</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длина – 15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ширина – 15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bookmarkStart w:id="14" w:name="_Toc473094383"/>
      <w:bookmarkEnd w:id="14"/>
      <w:r w:rsidRPr="0092007D">
        <w:rPr>
          <w:rFonts w:ascii="Arial" w:eastAsia="Times New Roman" w:hAnsi="Arial" w:cs="Arial"/>
          <w:sz w:val="28"/>
          <w:szCs w:val="28"/>
          <w:lang w:eastAsia="ru-RU"/>
        </w:rPr>
        <w:t>Статья 10. Ж-3. Зоны застройки среднеэтажными (многоэтажными) жилыми домами (3-5 этажей)</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tbl>
      <w:tblPr>
        <w:tblW w:w="10101" w:type="dxa"/>
        <w:shd w:val="clear" w:color="auto" w:fill="EDEDED"/>
        <w:tblCellMar>
          <w:left w:w="0" w:type="dxa"/>
          <w:right w:w="0" w:type="dxa"/>
        </w:tblCellMar>
        <w:tblLook w:val="04A0"/>
      </w:tblPr>
      <w:tblGrid>
        <w:gridCol w:w="2778"/>
        <w:gridCol w:w="4197"/>
        <w:gridCol w:w="3126"/>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Среднеэтажная жилая застройка – КОД 2.5.</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Магазины – КОД 4.4.</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Среднеэтажная жилая застройка – КОД 2.5.</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благоустройство и озеленение;</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подземных гаражей и автостоянок;</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обустройство спортивных и детских площадок, площадок отдыха;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длина – 30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ширина – 30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этажей.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Магазины – КОД 4.4.</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0,06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tc>
      </w:tr>
    </w:tbl>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bookmarkStart w:id="15" w:name="_Toc473094384"/>
      <w:bookmarkEnd w:id="15"/>
      <w:r w:rsidRPr="0092007D">
        <w:rPr>
          <w:rFonts w:ascii="Arial" w:eastAsia="Times New Roman" w:hAnsi="Arial" w:cs="Arial"/>
          <w:sz w:val="28"/>
          <w:szCs w:val="28"/>
          <w:lang w:eastAsia="ru-RU"/>
        </w:rPr>
        <w:t>Статья 11. Д. Зоны размещения объектов дошкольного образования</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tbl>
      <w:tblPr>
        <w:tblW w:w="10187" w:type="dxa"/>
        <w:shd w:val="clear" w:color="auto" w:fill="EDEDED"/>
        <w:tblCellMar>
          <w:left w:w="0" w:type="dxa"/>
          <w:right w:w="0" w:type="dxa"/>
        </w:tblCellMar>
        <w:tblLook w:val="04A0"/>
      </w:tblPr>
      <w:tblGrid>
        <w:gridCol w:w="2801"/>
        <w:gridCol w:w="4233"/>
        <w:gridCol w:w="3153"/>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Дошкольное, начальное и среднее общее образование – КОД 3.5.1.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Дошкольное, начальное и среднее общее образование – КОД 3.5.1.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дошкольного образования – 0,4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начального общего и среднего общего образования – 1,6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просвещения (образовательные кружки и подобные учреждения)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отдельно стоящие объекты дошкольного образования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начального общего и среднего общего образования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просвещения (образовательные кружки и подобные учреждения)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дошкольного образования – 2 эт.;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начального общего и среднего общего образования – 3 эт.;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просвещения (образовательные кружки и подобные учреждения) – 1 эт.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дошкольного образования – 50%;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начального общего и среднего общего образования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просвещения (образовательные кружки и подобные учреждения)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Земельный участок объекта основного вида использования неделим.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Перепрофилирование объектов недопустимо</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Минимальный процент озеленения – 25%.</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размещении совмещенных объектов образования (дошкольного, начального и среднего общего образования) минимальная площадь земельного участка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размещении совмещенных объектов образования (дошкольного, начального и среднего общего образования) предельное количество этажей берется по наибольшему показателю,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РАЗРЕШЁННЫЕ ВИДЫ И ПАРАМЕТРЫ ИСПОЛЬЗОВАНИЯ ЗЕМЕЛЬНЫХ УЧАСТКОВ И ОБЪЕКТОВ КАПИТАЛЬНОГО СТРОИТЕЛЬСТВА: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ind w:firstLine="709"/>
        <w:jc w:val="both"/>
        <w:rPr>
          <w:rFonts w:ascii="Arial" w:eastAsia="Times New Roman" w:hAnsi="Arial" w:cs="Arial"/>
          <w:color w:val="333333"/>
          <w:sz w:val="28"/>
          <w:szCs w:val="28"/>
          <w:lang w:eastAsia="ru-RU"/>
        </w:rPr>
      </w:pPr>
      <w:bookmarkStart w:id="16" w:name="_Toc473094385"/>
      <w:bookmarkEnd w:id="16"/>
      <w:r w:rsidRPr="0092007D">
        <w:rPr>
          <w:rFonts w:ascii="Arial" w:eastAsia="Times New Roman" w:hAnsi="Arial" w:cs="Arial"/>
          <w:sz w:val="28"/>
          <w:szCs w:val="28"/>
          <w:lang w:eastAsia="ru-RU"/>
        </w:rPr>
        <w:t>Статья 12. ШД. Зоны размещения объектов школьного и дополнительного образования</w:t>
      </w:r>
    </w:p>
    <w:p w:rsidR="0092007D" w:rsidRPr="0092007D" w:rsidRDefault="0092007D" w:rsidP="0092007D">
      <w:pPr>
        <w:spacing w:after="0" w:line="408" w:lineRule="atLeast"/>
        <w:ind w:firstLine="709"/>
        <w:jc w:val="center"/>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tbl>
      <w:tblPr>
        <w:tblW w:w="10187" w:type="dxa"/>
        <w:shd w:val="clear" w:color="auto" w:fill="EDEDED"/>
        <w:tblCellMar>
          <w:left w:w="0" w:type="dxa"/>
          <w:right w:w="0" w:type="dxa"/>
        </w:tblCellMar>
        <w:tblLook w:val="04A0"/>
      </w:tblPr>
      <w:tblGrid>
        <w:gridCol w:w="2801"/>
        <w:gridCol w:w="4233"/>
        <w:gridCol w:w="3153"/>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Дошкольное, начальное и среднее общее образование – КОД 3.5.1.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Дошкольное, начальное и среднее общее образование – КОД 3.5.1.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дошкольного образования – 0,4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начального общего и среднего общего образования – 1,6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просвещения (образовательные кружки и подобные учреждения)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отдельно стоящие объекты дошкольного образования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начального общего и среднего общего образования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просвещения (образовательные кружки и подобные учреждения)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дошкольного образования – 2 эт.;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начального общего и среднего общего образования – 3 эт.;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просвещения (образовательные кружки и подобные учреждения) – 1 эт.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дошкольного образования – 50%;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начального общего и среднего общего образования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отдельно стоящие объекты просвещения (образовательные кружки и подобные учреждения)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Земельный участок объекта основного вида использования неделим.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Перепрофилирование объектов недопустимо</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Минимальный процент озеленения – 25%.</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размещении совмещенных объектов образования (дошкольного, начального и среднего общего образования) минимальная площадь земельного участка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размещении совмещенных объектов образования (дошкольного, начального и среднего общего образования) предельное количество этажей берется по наибольшему показателю,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РАЗРЕШЁННЫЕ ВИДЫ И ПАРАМЕТРЫ ИСПОЛЬЗОВАНИЯ ЗЕМЕЛЬНЫХ УЧАСТКОВ И ОБЪЕКТОВ КАПИТАЛЬНОГО СТРОИТЕЛЬСТВА: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408" w:lineRule="atLeast"/>
        <w:ind w:firstLine="709"/>
        <w:jc w:val="center"/>
        <w:rPr>
          <w:rFonts w:ascii="Arial" w:eastAsia="Times New Roman" w:hAnsi="Arial" w:cs="Arial"/>
          <w:color w:val="333333"/>
          <w:sz w:val="28"/>
          <w:szCs w:val="28"/>
          <w:lang w:eastAsia="ru-RU"/>
        </w:rPr>
      </w:pPr>
      <w:r w:rsidRPr="0092007D">
        <w:rPr>
          <w:rFonts w:ascii="Arial" w:eastAsia="Times New Roman" w:hAnsi="Arial" w:cs="Arial"/>
          <w:sz w:val="28"/>
          <w:szCs w:val="28"/>
          <w:lang w:eastAsia="ru-RU"/>
        </w:rPr>
        <w:t> </w:t>
      </w:r>
    </w:p>
    <w:p w:rsidR="0092007D" w:rsidRPr="0092007D" w:rsidRDefault="0092007D" w:rsidP="0092007D">
      <w:pPr>
        <w:spacing w:after="0" w:line="408" w:lineRule="atLeast"/>
        <w:ind w:firstLine="709"/>
        <w:jc w:val="center"/>
        <w:rPr>
          <w:rFonts w:ascii="Arial" w:eastAsia="Times New Roman" w:hAnsi="Arial" w:cs="Arial"/>
          <w:color w:val="333333"/>
          <w:sz w:val="28"/>
          <w:szCs w:val="28"/>
          <w:lang w:eastAsia="ru-RU"/>
        </w:rPr>
      </w:pPr>
      <w:bookmarkStart w:id="17" w:name="_Toc473094386"/>
      <w:bookmarkEnd w:id="17"/>
      <w:r w:rsidRPr="0092007D">
        <w:rPr>
          <w:rFonts w:ascii="Arial" w:eastAsia="Times New Roman" w:hAnsi="Arial" w:cs="Arial"/>
          <w:sz w:val="28"/>
          <w:szCs w:val="28"/>
          <w:lang w:eastAsia="ru-RU"/>
        </w:rPr>
        <w:t>Общественно-деловые зоны</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r w:rsidRPr="0092007D">
        <w:rPr>
          <w:rFonts w:ascii="Times New Roman" w:eastAsia="Times New Roman" w:hAnsi="Times New Roman" w:cs="Times New Roman"/>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18" w:name="_Toc473094387"/>
      <w:bookmarkEnd w:id="18"/>
      <w:r w:rsidRPr="0092007D">
        <w:rPr>
          <w:rFonts w:ascii="Times New Roman" w:eastAsia="Times New Roman" w:hAnsi="Times New Roman" w:cs="Times New Roman"/>
          <w:sz w:val="28"/>
          <w:szCs w:val="28"/>
          <w:lang w:eastAsia="ru-RU"/>
        </w:rPr>
        <w:t>Статья 13. ОД-1. Зоны делового, общественного и коммерческого назначения</w:t>
      </w:r>
    </w:p>
    <w:p w:rsidR="0092007D" w:rsidRPr="0092007D" w:rsidRDefault="0092007D" w:rsidP="0092007D">
      <w:pPr>
        <w:spacing w:before="172" w:after="172"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273" w:type="dxa"/>
        <w:shd w:val="clear" w:color="auto" w:fill="EDEDED"/>
        <w:tblCellMar>
          <w:left w:w="0" w:type="dxa"/>
          <w:right w:w="0" w:type="dxa"/>
        </w:tblCellMar>
        <w:tblLook w:val="04A0"/>
      </w:tblPr>
      <w:tblGrid>
        <w:gridCol w:w="2826"/>
        <w:gridCol w:w="4268"/>
        <w:gridCol w:w="3179"/>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 </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Социальное обслуживание – КОД 3.2.</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Бытовое обслуживание – КОД 3.3.</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4. Культурное развитие – КОД 3.6.</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5. Религиозное использование – КОД 3.7.</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6. Общественное управление – КОД 3.8.</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7. Амбулаторное ветеринарное обслуживание – КОД 3.10.1.</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8. Деловое управление – КОД 4.1.</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9. Объекты торговли (торговые центры, торгово-развлекательные центры (комплексы) – КОД 4.2.</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10. Рынки – КОД 4.3.</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11. Магазины – КОД 4.4.</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12. Банковская и страховая деятельность – КОД 4.5.</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13. Общественное питание – 4.6.</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14. Гостиничное обслуживание – КОД 4.7.</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Социальное обслуживание – КОД 3.2.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для размещения отделений почты и телеграфа;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Бытовое обслуживание – КОД 3.3.</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Культурное развитие – КОД 3.6.</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Религиозное использование – КОД 3.7.</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отправления религиозных обрядов.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0,3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Общественное управление – КОД 3.8.</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Амбулаторное ветеринарное обслуживание – КОД 3.10.1.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0,04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Деловое управление – КОД 4.1.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Объекты торговли (торговые центры, торгово-развлекательные центры (комплексы) – КОД 4.2.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6" w:history="1">
              <w:r w:rsidRPr="0092007D">
                <w:rPr>
                  <w:rFonts w:ascii="Times New Roman" w:eastAsia="Times New Roman" w:hAnsi="Times New Roman" w:cs="Times New Roman"/>
                  <w:color w:val="0000FF"/>
                  <w:sz w:val="24"/>
                  <w:szCs w:val="24"/>
                  <w:u w:val="single"/>
                  <w:lang w:eastAsia="ru-RU"/>
                </w:rPr>
                <w:t>кодами 4.5</w:t>
              </w:r>
            </w:hyperlink>
            <w:r w:rsidRPr="0092007D">
              <w:rPr>
                <w:rFonts w:ascii="Times New Roman" w:eastAsia="Times New Roman" w:hAnsi="Times New Roman" w:cs="Times New Roman"/>
                <w:color w:val="333333"/>
                <w:sz w:val="24"/>
                <w:szCs w:val="24"/>
                <w:lang w:eastAsia="ru-RU"/>
              </w:rPr>
              <w:t> - </w:t>
            </w:r>
            <w:hyperlink r:id="rId57" w:history="1">
              <w:r w:rsidRPr="0092007D">
                <w:rPr>
                  <w:rFonts w:ascii="Times New Roman" w:eastAsia="Times New Roman" w:hAnsi="Times New Roman" w:cs="Times New Roman"/>
                  <w:color w:val="0000FF"/>
                  <w:sz w:val="24"/>
                  <w:szCs w:val="24"/>
                  <w:u w:val="single"/>
                  <w:lang w:eastAsia="ru-RU"/>
                </w:rPr>
                <w:t>4.9</w:t>
              </w:r>
            </w:hyperlink>
            <w:r w:rsidRPr="0092007D">
              <w:rPr>
                <w:rFonts w:ascii="Times New Roman" w:eastAsia="Times New Roman" w:hAnsi="Times New Roman" w:cs="Times New Roman"/>
                <w:color w:val="333333"/>
                <w:sz w:val="24"/>
                <w:szCs w:val="24"/>
                <w:lang w:eastAsia="ru-RU"/>
              </w:rPr>
              <w:t>;</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гаражей и (или) стоянок для автомобилей сотрудников и посетителей торгового центра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0,25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4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Рынки – КОД 4.3.</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гаражей и (или) стоянок для автомобилей сотрудников и посетителей рынка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Магазины – КОД 4.4.</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Банковская и страховая деятельность – КОД 4.5.</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0,4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Общественное питание – КОД 4.6.</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0,3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Гостиничное обслуживание – КОД 4.7.</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0,3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3 этажа.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РАЗРЕШЁННЫЕ ВИДЫ И ПАРАМЕТРЫ ИСПОЛЬЗОВАНИЯ ЗЕМЕЛЬНЫХ УЧАСТКОВ И ОБЪЕКТОВ КАПИТАЛЬНОГО СТРОИТЕЛЬСТВА: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19" w:name="_Toc473094388"/>
      <w:bookmarkEnd w:id="19"/>
      <w:r w:rsidRPr="0092007D">
        <w:rPr>
          <w:rFonts w:ascii="Times New Roman" w:eastAsia="Times New Roman" w:hAnsi="Times New Roman" w:cs="Times New Roman"/>
          <w:sz w:val="28"/>
          <w:szCs w:val="28"/>
          <w:lang w:eastAsia="ru-RU"/>
        </w:rPr>
        <w:t>Статья 14. ОД-2. Зоны размещения объектов социального, гостиничного и коммунально-бытового назначения</w:t>
      </w:r>
    </w:p>
    <w:p w:rsidR="0092007D" w:rsidRPr="0092007D" w:rsidRDefault="0092007D" w:rsidP="0092007D">
      <w:pPr>
        <w:spacing w:before="172" w:after="172"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381" w:type="dxa"/>
        <w:shd w:val="clear" w:color="auto" w:fill="EDEDED"/>
        <w:tblCellMar>
          <w:left w:w="0" w:type="dxa"/>
          <w:right w:w="0" w:type="dxa"/>
        </w:tblCellMar>
        <w:tblLook w:val="04A0"/>
      </w:tblPr>
      <w:tblGrid>
        <w:gridCol w:w="2855"/>
        <w:gridCol w:w="4313"/>
        <w:gridCol w:w="3213"/>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 </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Социальное обслуживание – КОД 3.2.</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Бытовое обслуживание – КОД 3.3.</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4. Гостиничное обслуживание – КОД 4.7.</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Социальное обслуживание – КОД 3.2.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для размещения отделений почты и телеграфа;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Бытовое обслуживание – КОД 3.3.</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Гостиничное обслуживание – КОД 4.7.</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0,3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3 этажа.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РАЗРЕШЁННЫЕ ВИДЫ И ПАРАМЕТРЫ ИСПОЛЬЗОВАНИЯ ЗЕМЕЛЬНЫХ УЧАСТКОВ И ОБЪЕКТОВ КАПИТАЛЬНОГО СТРОИТЕЛЬСТВА: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20" w:name="_Toc473094389"/>
      <w:bookmarkEnd w:id="20"/>
      <w:r w:rsidRPr="0092007D">
        <w:rPr>
          <w:rFonts w:ascii="Times New Roman" w:eastAsia="Times New Roman" w:hAnsi="Times New Roman" w:cs="Times New Roman"/>
          <w:sz w:val="28"/>
          <w:szCs w:val="28"/>
          <w:lang w:eastAsia="ru-RU"/>
        </w:rPr>
        <w:t>Статья 15. ОД-3. Зоны обслуживания объектов, необходимых для осуществления производственной и предпринимательской деятельности</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424" w:type="dxa"/>
        <w:shd w:val="clear" w:color="auto" w:fill="EDEDED"/>
        <w:tblCellMar>
          <w:left w:w="0" w:type="dxa"/>
          <w:right w:w="0" w:type="dxa"/>
        </w:tblCellMar>
        <w:tblLook w:val="04A0"/>
      </w:tblPr>
      <w:tblGrid>
        <w:gridCol w:w="2867"/>
        <w:gridCol w:w="4331"/>
        <w:gridCol w:w="3226"/>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 </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Деловое управление – КОД 4.1.</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Магазины – КОД 4.4.</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4. Банковская и страховая деятельность – КОД 4.5.</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5. Общественное питание – 4.6.</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Деловое управление – КОД 4.1.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Магазины – КОД 4.4.</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Банковская и страховая деятельность – КОД 4.5.</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0,4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Общественное питание – КОД 4.6.</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0,3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РАЗРЕШЁННЫЕ ВИДЫ И ПАРАМЕТРЫ ИСПОЛЬЗОВАНИЯ ЗЕМЕЛЬНЫХ УЧАСТКОВ И ОБЪЕКТОВ КАПИТАЛЬНОГО СТРОИТЕЛЬСТВА: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pBdr>
          <w:bottom w:val="single" w:sz="8" w:space="5" w:color="DDDDDD"/>
        </w:pBdr>
        <w:spacing w:after="0" w:line="240" w:lineRule="auto"/>
        <w:ind w:left="-107" w:right="-107"/>
        <w:outlineLvl w:val="0"/>
        <w:rPr>
          <w:rFonts w:ascii="Arial" w:eastAsia="Times New Roman" w:hAnsi="Arial" w:cs="Arial"/>
          <w:color w:val="0D4C89"/>
          <w:kern w:val="36"/>
          <w:sz w:val="34"/>
          <w:szCs w:val="34"/>
          <w:lang w:eastAsia="ru-RU"/>
        </w:rPr>
      </w:pPr>
      <w:bookmarkStart w:id="21" w:name="_Toc473094390"/>
      <w:bookmarkEnd w:id="21"/>
      <w:r w:rsidRPr="0092007D">
        <w:rPr>
          <w:rFonts w:ascii="Times New Roman" w:eastAsia="Times New Roman" w:hAnsi="Times New Roman" w:cs="Times New Roman"/>
          <w:kern w:val="36"/>
          <w:sz w:val="28"/>
          <w:szCs w:val="28"/>
          <w:lang w:eastAsia="ru-RU"/>
        </w:rPr>
        <w:t>Статья 16. ОД-4. Зоны размещения объектов здравоохранения и санаторно-курортного лечения</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467" w:type="dxa"/>
        <w:shd w:val="clear" w:color="auto" w:fill="EDEDED"/>
        <w:tblCellMar>
          <w:left w:w="0" w:type="dxa"/>
          <w:right w:w="0" w:type="dxa"/>
        </w:tblCellMar>
        <w:tblLook w:val="04A0"/>
      </w:tblPr>
      <w:tblGrid>
        <w:gridCol w:w="2879"/>
        <w:gridCol w:w="4349"/>
        <w:gridCol w:w="3239"/>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Здравоохранение – КОД 3.4.</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Социальное обслуживание – КОД 3.2.</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Санаторная деятельность – КОД 9.2.1.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Амбулаторно-поликлиническое обслуживание – КОД 3.4.1.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Стационарное медицинское обслуживание – КОД 3.4.2.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станций скорой помощи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Социальное обслуживание – КОД 3.2.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для размещения отделений почты и телеграфа;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Санаторная деятельность – КОД 9.2.1.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санаториев и профилакториев, обеспечивающих оказание услуги по лечению и оздоровлению населения;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обустройство лечебно-оздоровительных местностей (пляжи, бюветы, места добычи целебной грязи);</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лечебно-оздоровительных лагерей</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РАЗРЕШЁННЫЕ ВИДЫ И ПАРАМЕТРЫ ИСПОЛЬЗОВАНИЯ ЗЕМЕЛЬНЫХ УЧАСТКОВ И ОБЪЕКТОВ КАПИТАЛЬНОГО СТРОИТЕЛЬСТВА: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22" w:name="_Toc473094391"/>
      <w:bookmarkEnd w:id="22"/>
      <w:r w:rsidRPr="0092007D">
        <w:rPr>
          <w:rFonts w:ascii="Times New Roman" w:eastAsia="Times New Roman" w:hAnsi="Times New Roman" w:cs="Times New Roman"/>
          <w:sz w:val="28"/>
          <w:szCs w:val="28"/>
          <w:lang w:eastAsia="ru-RU"/>
        </w:rPr>
        <w:t>Статья 17. ОД-6. Зоны размещения объектов среднего и высшего профессионального образования</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574" w:type="dxa"/>
        <w:shd w:val="clear" w:color="auto" w:fill="EDEDED"/>
        <w:tblCellMar>
          <w:left w:w="0" w:type="dxa"/>
          <w:right w:w="0" w:type="dxa"/>
        </w:tblCellMar>
        <w:tblLook w:val="04A0"/>
      </w:tblPr>
      <w:tblGrid>
        <w:gridCol w:w="2909"/>
        <w:gridCol w:w="4393"/>
        <w:gridCol w:w="3272"/>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Среднее и высшее профессиональное образование – КОД 3.5.2.</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Среднее и высшее профессиональное образование – КОД 3.5.2.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РАЗРЕШЁННЫЕ ВИДЫ И ПАРАМЕТРЫ ИСПОЛЬЗОВАНИЯ ЗЕМЕЛЬНЫХ УЧАСТКОВ И ОБЪЕКТОВ КАПИТАЛЬНОГО СТРОИТЕЛЬСТВА: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23" w:name="_Toc473094392"/>
      <w:bookmarkEnd w:id="23"/>
      <w:r w:rsidRPr="0092007D">
        <w:rPr>
          <w:rFonts w:ascii="Times New Roman" w:eastAsia="Times New Roman" w:hAnsi="Times New Roman" w:cs="Times New Roman"/>
          <w:sz w:val="28"/>
          <w:szCs w:val="28"/>
          <w:lang w:eastAsia="ru-RU"/>
        </w:rPr>
        <w:t>Статья 18. ОД-7. Зоны размещения объектов культуры и культовых зданий</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617" w:type="dxa"/>
        <w:shd w:val="clear" w:color="auto" w:fill="EDEDED"/>
        <w:tblCellMar>
          <w:left w:w="0" w:type="dxa"/>
          <w:right w:w="0" w:type="dxa"/>
        </w:tblCellMar>
        <w:tblLook w:val="04A0"/>
      </w:tblPr>
      <w:tblGrid>
        <w:gridCol w:w="2920"/>
        <w:gridCol w:w="4411"/>
        <w:gridCol w:w="3286"/>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 </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Культурное развитие – КОД 3.6.</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Религиозное использование – КОД 3.7.</w:t>
            </w:r>
          </w:p>
          <w:p w:rsidR="0092007D" w:rsidRPr="0092007D" w:rsidRDefault="0092007D" w:rsidP="0092007D">
            <w:pPr>
              <w:spacing w:after="0" w:line="240" w:lineRule="auto"/>
              <w:ind w:left="2552"/>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0,1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(этажность)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Культурное развитие – КОД 3.6.</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Религиозное использование – КОД 3.7.</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отправления религиозных обрядов.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0,3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ind w:left="33"/>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FF0000"/>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РАЗРЕШЁННЫЕ ВИДЫ И ПАРАМЕТРЫ ИСПОЛЬЗОВАНИЯ ЗЕМЕЛЬНЫХ УЧАСТКОВ И ОБЪЕКТОВ КАПИТАЛЬНОГО СТРОИТЕЛЬСТВА:</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r w:rsidRPr="0092007D">
        <w:rPr>
          <w:rFonts w:ascii="Times New Roman" w:eastAsia="Times New Roman" w:hAnsi="Times New Roman" w:cs="Times New Roman"/>
          <w:sz w:val="28"/>
          <w:szCs w:val="28"/>
          <w:lang w:eastAsia="ru-RU"/>
        </w:rPr>
        <w:t>Производственные и коммунальные зоны</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24" w:name="_Toc473094393"/>
      <w:bookmarkEnd w:id="24"/>
      <w:r w:rsidRPr="0092007D">
        <w:rPr>
          <w:rFonts w:ascii="Times New Roman" w:eastAsia="Times New Roman" w:hAnsi="Times New Roman" w:cs="Times New Roman"/>
          <w:sz w:val="28"/>
          <w:szCs w:val="28"/>
          <w:lang w:eastAsia="ru-RU"/>
        </w:rPr>
        <w:t>Статья 19. ПК-1. Зоны размещения производственных объектов 1, 2 и 3 класса опасности</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660" w:type="dxa"/>
        <w:shd w:val="clear" w:color="auto" w:fill="EDEDED"/>
        <w:tblCellMar>
          <w:left w:w="0" w:type="dxa"/>
          <w:right w:w="0" w:type="dxa"/>
        </w:tblCellMar>
        <w:tblLook w:val="04A0"/>
      </w:tblPr>
      <w:tblGrid>
        <w:gridCol w:w="2932"/>
        <w:gridCol w:w="4429"/>
        <w:gridCol w:w="3299"/>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Производственная деятельность – КОД 6.0.</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Легкая промышленность – КОД 6.3.</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4. Пищевая промышленность – КОД 6.4.</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5. Строительная промышленность – КОД 6.6.</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Производственная деятельность – КОД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Легкая промышленность КОД 6.3.</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Пищевая промышленность – КОД 6.4.</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Строительная промышленность – КОД 6.6.</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производства столярной продукции.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tc>
      </w:tr>
    </w:tbl>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r w:rsidRPr="0092007D">
        <w:rPr>
          <w:rFonts w:ascii="Times New Roman" w:eastAsia="Times New Roman" w:hAnsi="Times New Roman" w:cs="Times New Roman"/>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25" w:name="_Toc473094394"/>
      <w:bookmarkEnd w:id="25"/>
      <w:r w:rsidRPr="0092007D">
        <w:rPr>
          <w:rFonts w:ascii="Times New Roman" w:eastAsia="Times New Roman" w:hAnsi="Times New Roman" w:cs="Times New Roman"/>
          <w:sz w:val="28"/>
          <w:szCs w:val="28"/>
          <w:lang w:eastAsia="ru-RU"/>
        </w:rPr>
        <w:t>Статья 20. ПК-2. Зоны размещения производственных объектов 4 и 5 класса опасности</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639" w:type="dxa"/>
        <w:shd w:val="clear" w:color="auto" w:fill="EDEDED"/>
        <w:tblCellMar>
          <w:left w:w="0" w:type="dxa"/>
          <w:right w:w="0" w:type="dxa"/>
        </w:tblCellMar>
        <w:tblLook w:val="04A0"/>
      </w:tblPr>
      <w:tblGrid>
        <w:gridCol w:w="2926"/>
        <w:gridCol w:w="4420"/>
        <w:gridCol w:w="3293"/>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Объекты придорожного сервиса – КОД 4.9.1.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Производственная деятельность – КОД 6.0.</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4. Легкая промышленность – КОД 6.3.</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5. Пищевая промышленность – КОД 6.4.</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6. Строительная промышленность – КОД 6.6.</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7. Склады – КОД 6.9.</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8. Автомобильный транспорт – КОД 7.2.</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Объекты придорожного сервиса – КОД 4.9.1.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автозаправочных станций (бензиновых, газовых);</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мастерских, предназначенных для ремонта и обслуживания автомобилей.</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Производственная деятельность – КОД 6.0.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Легкая промышленность КОД 6.3.</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Пищевая промышленность – КОД 6.4.</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Строительная промышленность – КОД 6.6.</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предназначенных для производства столярной продукции.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Склады – КОД 6.9.</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Автомобильный транспорт – КОД 7.2.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автомобильных дорог и технически связанных с ними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tc>
      </w:tr>
    </w:tbl>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26" w:name="_Toc473094395"/>
      <w:bookmarkEnd w:id="26"/>
      <w:r w:rsidRPr="0092007D">
        <w:rPr>
          <w:rFonts w:ascii="Times New Roman" w:eastAsia="Times New Roman" w:hAnsi="Times New Roman" w:cs="Times New Roman"/>
          <w:sz w:val="28"/>
          <w:szCs w:val="28"/>
          <w:lang w:eastAsia="ru-RU"/>
        </w:rPr>
        <w:t>Статья 21. ПК-3. Зоны размещения коммунальных и складских объектов</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660" w:type="dxa"/>
        <w:shd w:val="clear" w:color="auto" w:fill="EDEDED"/>
        <w:tblCellMar>
          <w:left w:w="0" w:type="dxa"/>
          <w:right w:w="0" w:type="dxa"/>
        </w:tblCellMar>
        <w:tblLook w:val="04A0"/>
      </w:tblPr>
      <w:tblGrid>
        <w:gridCol w:w="2932"/>
        <w:gridCol w:w="4429"/>
        <w:gridCol w:w="3299"/>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Объекты придорожного сервиса – КОД 4.9.1.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3. Склады – КОД 6.9.</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4. Автомобильный транспорт – КОД 7.2.</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Объекты придорожного сервиса – КОД 4.9.1.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автозаправочных станций (бензиновых, газовых);</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мастерских, предназначенных для ремонта и обслуживания автомобилей.</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Склады – КОД 6.9.</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Автомобильный транспорт – КОД 7.2.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автомобильных дорог и технически связанных с ними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tc>
      </w:tr>
    </w:tbl>
    <w:p w:rsidR="0092007D" w:rsidRPr="0092007D" w:rsidRDefault="0092007D" w:rsidP="0092007D">
      <w:pPr>
        <w:pBdr>
          <w:bottom w:val="single" w:sz="8" w:space="5" w:color="DDDDDD"/>
        </w:pBdr>
        <w:spacing w:after="0" w:line="240" w:lineRule="auto"/>
        <w:ind w:left="-107" w:right="-107"/>
        <w:jc w:val="center"/>
        <w:outlineLvl w:val="0"/>
        <w:rPr>
          <w:rFonts w:ascii="Arial" w:eastAsia="Times New Roman" w:hAnsi="Arial" w:cs="Arial"/>
          <w:color w:val="0D4C89"/>
          <w:kern w:val="36"/>
          <w:sz w:val="34"/>
          <w:szCs w:val="34"/>
          <w:lang w:eastAsia="ru-RU"/>
        </w:rPr>
      </w:pPr>
      <w:r w:rsidRPr="0092007D">
        <w:rPr>
          <w:rFonts w:ascii="Times New Roman" w:eastAsia="Times New Roman" w:hAnsi="Times New Roman" w:cs="Times New Roman"/>
          <w:kern w:val="36"/>
          <w:sz w:val="28"/>
          <w:szCs w:val="28"/>
          <w:lang w:eastAsia="ru-RU"/>
        </w:rPr>
        <w:t> </w:t>
      </w:r>
    </w:p>
    <w:p w:rsidR="0092007D" w:rsidRPr="0092007D" w:rsidRDefault="0092007D" w:rsidP="0092007D">
      <w:pPr>
        <w:pBdr>
          <w:bottom w:val="single" w:sz="8" w:space="5" w:color="DDDDDD"/>
        </w:pBdr>
        <w:spacing w:after="0" w:line="240" w:lineRule="auto"/>
        <w:ind w:left="-107" w:right="-107"/>
        <w:jc w:val="center"/>
        <w:outlineLvl w:val="0"/>
        <w:rPr>
          <w:rFonts w:ascii="Arial" w:eastAsia="Times New Roman" w:hAnsi="Arial" w:cs="Arial"/>
          <w:color w:val="0D4C89"/>
          <w:kern w:val="36"/>
          <w:sz w:val="34"/>
          <w:szCs w:val="34"/>
          <w:lang w:eastAsia="ru-RU"/>
        </w:rPr>
      </w:pPr>
      <w:bookmarkStart w:id="27" w:name="_Toc473094396"/>
      <w:bookmarkEnd w:id="27"/>
      <w:r w:rsidRPr="0092007D">
        <w:rPr>
          <w:rFonts w:ascii="Times New Roman" w:eastAsia="Times New Roman" w:hAnsi="Times New Roman" w:cs="Times New Roman"/>
          <w:kern w:val="36"/>
          <w:sz w:val="28"/>
          <w:szCs w:val="28"/>
          <w:lang w:eastAsia="ru-RU"/>
        </w:rPr>
        <w:t>Зоны инженерной и транспортной инфраструктуры</w:t>
      </w:r>
    </w:p>
    <w:p w:rsidR="0092007D" w:rsidRPr="0092007D" w:rsidRDefault="0092007D" w:rsidP="0092007D">
      <w:pPr>
        <w:pBdr>
          <w:bottom w:val="single" w:sz="8" w:space="5" w:color="DDDDDD"/>
        </w:pBdr>
        <w:spacing w:after="0" w:line="240" w:lineRule="auto"/>
        <w:ind w:left="-107" w:right="-107"/>
        <w:outlineLvl w:val="0"/>
        <w:rPr>
          <w:rFonts w:ascii="Arial" w:eastAsia="Times New Roman" w:hAnsi="Arial" w:cs="Arial"/>
          <w:color w:val="0D4C89"/>
          <w:kern w:val="36"/>
          <w:sz w:val="34"/>
          <w:szCs w:val="34"/>
          <w:lang w:eastAsia="ru-RU"/>
        </w:rPr>
      </w:pPr>
      <w:bookmarkStart w:id="28" w:name="_Toc473094397"/>
      <w:bookmarkEnd w:id="28"/>
      <w:r w:rsidRPr="0092007D">
        <w:rPr>
          <w:rFonts w:ascii="Times New Roman" w:eastAsia="Times New Roman" w:hAnsi="Times New Roman" w:cs="Times New Roman"/>
          <w:kern w:val="36"/>
          <w:sz w:val="28"/>
          <w:szCs w:val="28"/>
          <w:lang w:eastAsia="ru-RU"/>
        </w:rPr>
        <w:t>Статья 22. ИТ-1. Зоны размещения объектов инженерной инфраструктуры</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574" w:type="dxa"/>
        <w:shd w:val="clear" w:color="auto" w:fill="EDEDED"/>
        <w:tblCellMar>
          <w:left w:w="0" w:type="dxa"/>
          <w:right w:w="0" w:type="dxa"/>
        </w:tblCellMar>
        <w:tblLook w:val="04A0"/>
      </w:tblPr>
      <w:tblGrid>
        <w:gridCol w:w="3229"/>
        <w:gridCol w:w="4166"/>
        <w:gridCol w:w="3179"/>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Связь – КОД 6.8.</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Связь – КОД 6.8.</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pBdr>
          <w:bottom w:val="single" w:sz="8" w:space="5" w:color="DDDDDD"/>
        </w:pBdr>
        <w:spacing w:after="0" w:line="240" w:lineRule="auto"/>
        <w:ind w:left="-107" w:right="-107"/>
        <w:outlineLvl w:val="0"/>
        <w:rPr>
          <w:rFonts w:ascii="Arial" w:eastAsia="Times New Roman" w:hAnsi="Arial" w:cs="Arial"/>
          <w:color w:val="0D4C89"/>
          <w:kern w:val="36"/>
          <w:sz w:val="34"/>
          <w:szCs w:val="34"/>
          <w:lang w:eastAsia="ru-RU"/>
        </w:rPr>
      </w:pPr>
      <w:bookmarkStart w:id="29" w:name="_Toc473094398"/>
      <w:bookmarkEnd w:id="29"/>
      <w:r w:rsidRPr="0092007D">
        <w:rPr>
          <w:rFonts w:ascii="Times New Roman" w:eastAsia="Times New Roman" w:hAnsi="Times New Roman" w:cs="Times New Roman"/>
          <w:kern w:val="36"/>
          <w:sz w:val="28"/>
          <w:szCs w:val="28"/>
          <w:lang w:eastAsia="ru-RU"/>
        </w:rPr>
        <w:t>Статья 23. ИТ-2. Зоны размещения объектов транспорта</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660" w:type="dxa"/>
        <w:shd w:val="clear" w:color="auto" w:fill="EDEDED"/>
        <w:tblCellMar>
          <w:left w:w="0" w:type="dxa"/>
          <w:right w:w="0" w:type="dxa"/>
        </w:tblCellMar>
        <w:tblLook w:val="04A0"/>
      </w:tblPr>
      <w:tblGrid>
        <w:gridCol w:w="2928"/>
        <w:gridCol w:w="328"/>
        <w:gridCol w:w="4104"/>
        <w:gridCol w:w="99"/>
        <w:gridCol w:w="3201"/>
      </w:tblGrid>
      <w:tr w:rsidR="0092007D" w:rsidRPr="0092007D" w:rsidTr="0092007D">
        <w:trPr>
          <w:trHeight w:val="563"/>
        </w:trPr>
        <w:tc>
          <w:tcPr>
            <w:tcW w:w="9726" w:type="dxa"/>
            <w:gridSpan w:val="5"/>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Объекты придорожного сервиса – КОД 4.9.1.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Автомобильный транспорт – КОД 7.2.</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Автомобильный транспорт – КОД 7.2.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автомобильных дорог и технически связанных с ними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Объекты придорожного сервиса – КОД 4.9.1.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автозаправочных станций (бензиновых, газовых);</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мастерских, предназначенных для ремонта и обслуживания автомобилей.</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c>
          <w:tcPr>
            <w:tcW w:w="267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0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75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9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2925"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bl>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30" w:name="_Toc473094399"/>
      <w:bookmarkEnd w:id="30"/>
      <w:r w:rsidRPr="0092007D">
        <w:rPr>
          <w:rFonts w:ascii="Times New Roman" w:eastAsia="Times New Roman" w:hAnsi="Times New Roman" w:cs="Times New Roman"/>
          <w:sz w:val="28"/>
          <w:szCs w:val="28"/>
          <w:lang w:eastAsia="ru-RU"/>
        </w:rPr>
        <w:t>Статья 24. ИТ-3. Зоны размещения объектов внешнего транспорта</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682" w:type="dxa"/>
        <w:shd w:val="clear" w:color="auto" w:fill="EDEDED"/>
        <w:tblCellMar>
          <w:left w:w="0" w:type="dxa"/>
          <w:right w:w="0" w:type="dxa"/>
        </w:tblCellMar>
        <w:tblLook w:val="04A0"/>
      </w:tblPr>
      <w:tblGrid>
        <w:gridCol w:w="2933"/>
        <w:gridCol w:w="329"/>
        <w:gridCol w:w="4113"/>
        <w:gridCol w:w="99"/>
        <w:gridCol w:w="3208"/>
      </w:tblGrid>
      <w:tr w:rsidR="0092007D" w:rsidRPr="0092007D" w:rsidTr="0092007D">
        <w:trPr>
          <w:trHeight w:val="563"/>
        </w:trPr>
        <w:tc>
          <w:tcPr>
            <w:tcW w:w="9726" w:type="dxa"/>
            <w:gridSpan w:val="5"/>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Объекты придорожного сервиса – КОД 4.9.1.</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Автомобильный транспорт – КОД 7.2.</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Автомобильный транспорт – КОД 7.2.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автомобильных дорог и технически связанных с ними сооружений;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Объекты придорожного сервиса – КОД 4.9.1.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автозаправочных станций (бензиновых, газовых);</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мастерских, предназначенных для ремонта и обслуживания автомобилей.</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tc>
      </w:tr>
      <w:tr w:rsidR="0092007D" w:rsidRPr="0092007D" w:rsidTr="0092007D">
        <w:tc>
          <w:tcPr>
            <w:tcW w:w="267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0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75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9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2925"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bl>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31" w:name="_Toc473094400"/>
      <w:bookmarkEnd w:id="31"/>
      <w:r w:rsidRPr="0092007D">
        <w:rPr>
          <w:rFonts w:ascii="Times New Roman" w:eastAsia="Times New Roman" w:hAnsi="Times New Roman" w:cs="Times New Roman"/>
          <w:sz w:val="28"/>
          <w:szCs w:val="28"/>
          <w:lang w:eastAsia="ru-RU"/>
        </w:rPr>
        <w:t>Статья 25. ИТ-4. Зоны размещения транспортно-пересадочного узла</w:t>
      </w:r>
    </w:p>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682" w:type="dxa"/>
        <w:shd w:val="clear" w:color="auto" w:fill="EDEDED"/>
        <w:tblCellMar>
          <w:left w:w="0" w:type="dxa"/>
          <w:right w:w="0" w:type="dxa"/>
        </w:tblCellMar>
        <w:tblLook w:val="04A0"/>
      </w:tblPr>
      <w:tblGrid>
        <w:gridCol w:w="2933"/>
        <w:gridCol w:w="329"/>
        <w:gridCol w:w="4113"/>
        <w:gridCol w:w="99"/>
        <w:gridCol w:w="3208"/>
      </w:tblGrid>
      <w:tr w:rsidR="0092007D" w:rsidRPr="0092007D" w:rsidTr="0092007D">
        <w:trPr>
          <w:trHeight w:val="563"/>
        </w:trPr>
        <w:tc>
          <w:tcPr>
            <w:tcW w:w="9726" w:type="dxa"/>
            <w:gridSpan w:val="5"/>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Железнодорожный транспорт – КОД 7.1.</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Железнодорожный транспорт – КОД 7.1.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железнодорожных путей;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tc>
      </w:tr>
      <w:tr w:rsidR="0092007D" w:rsidRPr="0092007D" w:rsidTr="0092007D">
        <w:tc>
          <w:tcPr>
            <w:tcW w:w="267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0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75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9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2925"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bl>
    <w:p w:rsidR="0092007D" w:rsidRPr="0092007D" w:rsidRDefault="0092007D" w:rsidP="0092007D">
      <w:pPr>
        <w:spacing w:after="0" w:line="240" w:lineRule="auto"/>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pBdr>
          <w:bottom w:val="single" w:sz="8" w:space="5" w:color="DDDDDD"/>
        </w:pBdr>
        <w:spacing w:after="0" w:line="240" w:lineRule="auto"/>
        <w:ind w:left="-107" w:right="-107"/>
        <w:jc w:val="center"/>
        <w:outlineLvl w:val="0"/>
        <w:rPr>
          <w:rFonts w:ascii="Arial" w:eastAsia="Times New Roman" w:hAnsi="Arial" w:cs="Arial"/>
          <w:color w:val="0D4C89"/>
          <w:kern w:val="36"/>
          <w:sz w:val="34"/>
          <w:szCs w:val="34"/>
          <w:lang w:eastAsia="ru-RU"/>
        </w:rPr>
      </w:pPr>
      <w:bookmarkStart w:id="32" w:name="_Toc473094401"/>
      <w:bookmarkEnd w:id="32"/>
      <w:r w:rsidRPr="0092007D">
        <w:rPr>
          <w:rFonts w:ascii="Times New Roman" w:eastAsia="Times New Roman" w:hAnsi="Times New Roman" w:cs="Times New Roman"/>
          <w:kern w:val="36"/>
          <w:sz w:val="28"/>
          <w:szCs w:val="28"/>
          <w:lang w:eastAsia="ru-RU"/>
        </w:rPr>
        <w:t>Зоны сельскохозяйственного использования</w:t>
      </w:r>
    </w:p>
    <w:p w:rsidR="0092007D" w:rsidRPr="0092007D" w:rsidRDefault="0092007D" w:rsidP="0092007D">
      <w:pPr>
        <w:spacing w:before="172" w:after="172"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33" w:name="_Toc473094402"/>
      <w:bookmarkEnd w:id="33"/>
      <w:r w:rsidRPr="0092007D">
        <w:rPr>
          <w:rFonts w:ascii="Times New Roman" w:eastAsia="Times New Roman" w:hAnsi="Times New Roman" w:cs="Times New Roman"/>
          <w:sz w:val="28"/>
          <w:szCs w:val="28"/>
          <w:lang w:eastAsia="ru-RU"/>
        </w:rPr>
        <w:t>Статья 26. СХ-1. Зоны сельскохозяйственных угодий</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746" w:type="dxa"/>
        <w:shd w:val="clear" w:color="auto" w:fill="EDEDED"/>
        <w:tblCellMar>
          <w:left w:w="0" w:type="dxa"/>
          <w:right w:w="0" w:type="dxa"/>
        </w:tblCellMar>
        <w:tblLook w:val="04A0"/>
      </w:tblPr>
      <w:tblGrid>
        <w:gridCol w:w="3350"/>
        <w:gridCol w:w="4181"/>
        <w:gridCol w:w="3215"/>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Скотоводство – КОД 1.8.</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2. Выращивание зерновых и иных сельскохозяйственных культур– КОД 1.2.</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3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78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3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Скотоводство – КОД 1.8.</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Сенокошение, выпас сельскохозяйственных животных</w:t>
            </w:r>
          </w:p>
        </w:tc>
        <w:tc>
          <w:tcPr>
            <w:tcW w:w="378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Строительство объектов капитального строительства запрещено.</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3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Выращивание зерновых и иных сельскохозяйственных культур– КОД 1.2.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78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Строительство объектов капитального строительства запрещено.</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34" w:name="_Toc473094403"/>
      <w:bookmarkEnd w:id="34"/>
      <w:r w:rsidRPr="0092007D">
        <w:rPr>
          <w:rFonts w:ascii="Times New Roman" w:eastAsia="Times New Roman" w:hAnsi="Times New Roman" w:cs="Times New Roman"/>
          <w:sz w:val="28"/>
          <w:szCs w:val="28"/>
          <w:lang w:eastAsia="ru-RU"/>
        </w:rPr>
        <w:t>Статья 27. СХ-2. Зоны, занятые объектами сельскохозяйственного назначения</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961" w:type="dxa"/>
        <w:shd w:val="clear" w:color="auto" w:fill="EDEDED"/>
        <w:tblCellMar>
          <w:left w:w="0" w:type="dxa"/>
          <w:right w:w="0" w:type="dxa"/>
        </w:tblCellMar>
        <w:tblLook w:val="04A0"/>
      </w:tblPr>
      <w:tblGrid>
        <w:gridCol w:w="3417"/>
        <w:gridCol w:w="4264"/>
        <w:gridCol w:w="3280"/>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Сельскохозяйственное использование – КОД 1.0.</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3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78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3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Сельскохозяйственное использование – КОД 1.0.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Ведение сельского хозяйства.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378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3032"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378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pBdr>
          <w:bottom w:val="single" w:sz="8" w:space="5" w:color="DDDDDD"/>
        </w:pBdr>
        <w:spacing w:after="0" w:line="240" w:lineRule="auto"/>
        <w:ind w:left="-107" w:right="-107"/>
        <w:jc w:val="center"/>
        <w:outlineLvl w:val="0"/>
        <w:rPr>
          <w:rFonts w:ascii="Arial" w:eastAsia="Times New Roman" w:hAnsi="Arial" w:cs="Arial"/>
          <w:color w:val="0D4C89"/>
          <w:kern w:val="36"/>
          <w:sz w:val="34"/>
          <w:szCs w:val="34"/>
          <w:lang w:eastAsia="ru-RU"/>
        </w:rPr>
      </w:pPr>
      <w:r w:rsidRPr="0092007D">
        <w:rPr>
          <w:rFonts w:ascii="Times New Roman" w:eastAsia="Times New Roman" w:hAnsi="Times New Roman" w:cs="Times New Roman"/>
          <w:kern w:val="36"/>
          <w:sz w:val="28"/>
          <w:szCs w:val="28"/>
          <w:lang w:eastAsia="ru-RU"/>
        </w:rPr>
        <w:t> </w:t>
      </w:r>
    </w:p>
    <w:p w:rsidR="0092007D" w:rsidRPr="0092007D" w:rsidRDefault="0092007D" w:rsidP="0092007D">
      <w:pPr>
        <w:pBdr>
          <w:bottom w:val="single" w:sz="8" w:space="5" w:color="DDDDDD"/>
        </w:pBdr>
        <w:spacing w:after="0" w:line="240" w:lineRule="auto"/>
        <w:ind w:left="-107" w:right="-107"/>
        <w:jc w:val="center"/>
        <w:outlineLvl w:val="0"/>
        <w:rPr>
          <w:rFonts w:ascii="Arial" w:eastAsia="Times New Roman" w:hAnsi="Arial" w:cs="Arial"/>
          <w:color w:val="0D4C89"/>
          <w:kern w:val="36"/>
          <w:sz w:val="34"/>
          <w:szCs w:val="34"/>
          <w:lang w:eastAsia="ru-RU"/>
        </w:rPr>
      </w:pPr>
      <w:bookmarkStart w:id="35" w:name="_Toc473094404"/>
      <w:bookmarkEnd w:id="35"/>
      <w:r w:rsidRPr="0092007D">
        <w:rPr>
          <w:rFonts w:ascii="Times New Roman" w:eastAsia="Times New Roman" w:hAnsi="Times New Roman" w:cs="Times New Roman"/>
          <w:kern w:val="36"/>
          <w:sz w:val="28"/>
          <w:szCs w:val="28"/>
          <w:lang w:eastAsia="ru-RU"/>
        </w:rPr>
        <w:t>Зоны рекреационного назначения</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r w:rsidRPr="0092007D">
        <w:rPr>
          <w:rFonts w:ascii="Times New Roman" w:eastAsia="Times New Roman" w:hAnsi="Times New Roman" w:cs="Times New Roman"/>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36" w:name="_Toc473094405"/>
      <w:bookmarkEnd w:id="36"/>
      <w:r w:rsidRPr="0092007D">
        <w:rPr>
          <w:rFonts w:ascii="Times New Roman" w:eastAsia="Times New Roman" w:hAnsi="Times New Roman" w:cs="Times New Roman"/>
          <w:sz w:val="28"/>
          <w:szCs w:val="28"/>
          <w:lang w:eastAsia="ru-RU"/>
        </w:rPr>
        <w:t>Статья 28. Р-2. Зоны парков, скверов и бульваров</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983" w:type="dxa"/>
        <w:shd w:val="clear" w:color="auto" w:fill="EDEDED"/>
        <w:tblCellMar>
          <w:left w:w="0" w:type="dxa"/>
          <w:right w:w="0" w:type="dxa"/>
        </w:tblCellMar>
        <w:tblLook w:val="04A0"/>
      </w:tblPr>
      <w:tblGrid>
        <w:gridCol w:w="3017"/>
        <w:gridCol w:w="338"/>
        <w:gridCol w:w="4229"/>
        <w:gridCol w:w="101"/>
        <w:gridCol w:w="3298"/>
      </w:tblGrid>
      <w:tr w:rsidR="0092007D" w:rsidRPr="0092007D" w:rsidTr="0092007D">
        <w:trPr>
          <w:trHeight w:val="563"/>
        </w:trPr>
        <w:tc>
          <w:tcPr>
            <w:tcW w:w="9726" w:type="dxa"/>
            <w:gridSpan w:val="5"/>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Отдых (рекреация) – КОД 5.0.</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Отдых (рекреация) – КОД 5.0.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Обустройство мест для наблюдения за природой, пикников, охоты, рыбалки и иной деятельности.</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Данная территориальная зона не включает в себя содержание видов разрешенного использования с кодами 5.1 - 5.5.</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Строительство объектов капитального строительства (не являющихся линейными объектами) запрещено.</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c>
          <w:tcPr>
            <w:tcW w:w="267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0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75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9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2925"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37" w:name="_Toc473094406"/>
      <w:bookmarkEnd w:id="37"/>
      <w:r w:rsidRPr="0092007D">
        <w:rPr>
          <w:rFonts w:ascii="Times New Roman" w:eastAsia="Times New Roman" w:hAnsi="Times New Roman" w:cs="Times New Roman"/>
          <w:sz w:val="28"/>
          <w:szCs w:val="28"/>
          <w:lang w:eastAsia="ru-RU"/>
        </w:rPr>
        <w:t>Статья 29. Р-3. Зоны размещения объектов физической культуры и массового спорта</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1004" w:type="dxa"/>
        <w:shd w:val="clear" w:color="auto" w:fill="EDEDED"/>
        <w:tblCellMar>
          <w:left w:w="0" w:type="dxa"/>
          <w:right w:w="0" w:type="dxa"/>
        </w:tblCellMar>
        <w:tblLook w:val="04A0"/>
      </w:tblPr>
      <w:tblGrid>
        <w:gridCol w:w="3021"/>
        <w:gridCol w:w="339"/>
        <w:gridCol w:w="4237"/>
        <w:gridCol w:w="102"/>
        <w:gridCol w:w="3305"/>
      </w:tblGrid>
      <w:tr w:rsidR="0092007D" w:rsidRPr="0092007D" w:rsidTr="0092007D">
        <w:trPr>
          <w:trHeight w:val="563"/>
        </w:trPr>
        <w:tc>
          <w:tcPr>
            <w:tcW w:w="9726" w:type="dxa"/>
            <w:gridSpan w:val="5"/>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Спорт – КОД 5.1.</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Спорт – КОД 5.1.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спортивных баз и лагерей.</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0,05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2. Общественное питание – КОД 4.6.</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Общественное питание – КОД 4.6.</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c>
          <w:tcPr>
            <w:tcW w:w="267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0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75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9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2925"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38" w:name="_Toc473094407"/>
      <w:bookmarkEnd w:id="38"/>
      <w:r w:rsidRPr="0092007D">
        <w:rPr>
          <w:rFonts w:ascii="Times New Roman" w:eastAsia="Times New Roman" w:hAnsi="Times New Roman" w:cs="Times New Roman"/>
          <w:sz w:val="28"/>
          <w:szCs w:val="28"/>
          <w:lang w:eastAsia="ru-RU"/>
        </w:rPr>
        <w:t>Статья 30. Р-5. Зоны размещения территории пляжей</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875" w:type="dxa"/>
        <w:shd w:val="clear" w:color="auto" w:fill="EDEDED"/>
        <w:tblCellMar>
          <w:left w:w="0" w:type="dxa"/>
          <w:right w:w="0" w:type="dxa"/>
        </w:tblCellMar>
        <w:tblLook w:val="04A0"/>
      </w:tblPr>
      <w:tblGrid>
        <w:gridCol w:w="3321"/>
        <w:gridCol w:w="4285"/>
        <w:gridCol w:w="3269"/>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Общее пользование водными объектами – КОД 11.1.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Общее пользование водными объектами – КОД 11.1.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  купание.</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Для размещения пляжей.</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tc>
      </w:tr>
    </w:tbl>
    <w:p w:rsidR="0092007D" w:rsidRPr="0092007D" w:rsidRDefault="0092007D" w:rsidP="0092007D">
      <w:pPr>
        <w:pBdr>
          <w:bottom w:val="single" w:sz="8" w:space="5" w:color="DDDDDD"/>
        </w:pBdr>
        <w:spacing w:after="0" w:line="240" w:lineRule="auto"/>
        <w:ind w:left="-107" w:right="-107"/>
        <w:jc w:val="center"/>
        <w:outlineLvl w:val="0"/>
        <w:rPr>
          <w:rFonts w:ascii="Arial" w:eastAsia="Times New Roman" w:hAnsi="Arial" w:cs="Arial"/>
          <w:color w:val="0D4C89"/>
          <w:kern w:val="36"/>
          <w:sz w:val="34"/>
          <w:szCs w:val="34"/>
          <w:lang w:eastAsia="ru-RU"/>
        </w:rPr>
      </w:pPr>
      <w:bookmarkStart w:id="39" w:name="_Toc473094408"/>
      <w:bookmarkEnd w:id="39"/>
      <w:r w:rsidRPr="0092007D">
        <w:rPr>
          <w:rFonts w:ascii="Times New Roman" w:eastAsia="Times New Roman" w:hAnsi="Times New Roman" w:cs="Times New Roman"/>
          <w:kern w:val="36"/>
          <w:sz w:val="28"/>
          <w:szCs w:val="28"/>
          <w:lang w:eastAsia="ru-RU"/>
        </w:rPr>
        <w:t>Зоны природного назначения</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0" w:name="_Toc473094409"/>
      <w:bookmarkEnd w:id="40"/>
      <w:r w:rsidRPr="0092007D">
        <w:rPr>
          <w:rFonts w:ascii="Times New Roman" w:eastAsia="Times New Roman" w:hAnsi="Times New Roman" w:cs="Times New Roman"/>
          <w:sz w:val="28"/>
          <w:szCs w:val="28"/>
          <w:lang w:eastAsia="ru-RU"/>
        </w:rPr>
        <w:t>Статья 31. ПН-1. Зоны природных территорий</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Градостроительные регламенты не устанавливаются.</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1" w:name="_Toc473094410"/>
      <w:bookmarkEnd w:id="41"/>
      <w:r w:rsidRPr="0092007D">
        <w:rPr>
          <w:rFonts w:ascii="Times New Roman" w:eastAsia="Times New Roman" w:hAnsi="Times New Roman" w:cs="Times New Roman"/>
          <w:sz w:val="28"/>
          <w:szCs w:val="28"/>
          <w:lang w:eastAsia="ru-RU"/>
        </w:rPr>
        <w:t>Статья 32. ПН-2. Зоны, занятые лесами</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Градостроительные регламенты не устанавливаются.</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2" w:name="_Toc473094411"/>
      <w:bookmarkEnd w:id="42"/>
      <w:r w:rsidRPr="0092007D">
        <w:rPr>
          <w:rFonts w:ascii="Times New Roman" w:eastAsia="Times New Roman" w:hAnsi="Times New Roman" w:cs="Times New Roman"/>
          <w:sz w:val="28"/>
          <w:szCs w:val="28"/>
          <w:lang w:eastAsia="ru-RU"/>
        </w:rPr>
        <w:t>Статья 33. ПН-4. Зоны территории с нарушенным рельефом</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Градостроительные регламенты не устанавливаются (запас).</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3" w:name="_Toc473094412"/>
      <w:bookmarkEnd w:id="43"/>
      <w:r w:rsidRPr="0092007D">
        <w:rPr>
          <w:rFonts w:ascii="Times New Roman" w:eastAsia="Times New Roman" w:hAnsi="Times New Roman" w:cs="Times New Roman"/>
          <w:sz w:val="28"/>
          <w:szCs w:val="28"/>
          <w:lang w:eastAsia="ru-RU"/>
        </w:rPr>
        <w:t>Статья 34. ПН-5. Зоны территории болот</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Градостроительные регламенты не устанавливаются (запас).</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4" w:name="_Toc473094413"/>
      <w:bookmarkEnd w:id="44"/>
      <w:r w:rsidRPr="0092007D">
        <w:rPr>
          <w:rFonts w:ascii="Times New Roman" w:eastAsia="Times New Roman" w:hAnsi="Times New Roman" w:cs="Times New Roman"/>
          <w:sz w:val="28"/>
          <w:szCs w:val="28"/>
          <w:lang w:eastAsia="ru-RU"/>
        </w:rPr>
        <w:t>Статья 35. ПН-6. Зоны водных объектов</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Градостроительные регламенты не устанавливаются.</w:t>
      </w:r>
    </w:p>
    <w:p w:rsidR="0092007D" w:rsidRPr="0092007D" w:rsidRDefault="0092007D" w:rsidP="0092007D">
      <w:pPr>
        <w:pBdr>
          <w:bottom w:val="single" w:sz="8" w:space="5" w:color="DDDDDD"/>
        </w:pBdr>
        <w:spacing w:after="0" w:line="286" w:lineRule="atLeast"/>
        <w:ind w:left="-107" w:right="-107"/>
        <w:jc w:val="center"/>
        <w:outlineLvl w:val="0"/>
        <w:rPr>
          <w:rFonts w:ascii="Arial" w:eastAsia="Times New Roman" w:hAnsi="Arial" w:cs="Arial"/>
          <w:color w:val="0D4C89"/>
          <w:kern w:val="36"/>
          <w:sz w:val="34"/>
          <w:szCs w:val="34"/>
          <w:lang w:eastAsia="ru-RU"/>
        </w:rPr>
      </w:pPr>
      <w:bookmarkStart w:id="45" w:name="_Toc473094414"/>
      <w:bookmarkEnd w:id="45"/>
      <w:r w:rsidRPr="0092007D">
        <w:rPr>
          <w:rFonts w:ascii="Times New Roman" w:eastAsia="Times New Roman" w:hAnsi="Times New Roman" w:cs="Times New Roman"/>
          <w:kern w:val="36"/>
          <w:sz w:val="28"/>
          <w:szCs w:val="28"/>
          <w:lang w:eastAsia="ru-RU"/>
        </w:rPr>
        <w:t>Зоны специального назначения</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6" w:name="_Toc473094415"/>
      <w:bookmarkEnd w:id="46"/>
      <w:r w:rsidRPr="0092007D">
        <w:rPr>
          <w:rFonts w:ascii="Times New Roman" w:eastAsia="Times New Roman" w:hAnsi="Times New Roman" w:cs="Times New Roman"/>
          <w:sz w:val="28"/>
          <w:szCs w:val="28"/>
          <w:lang w:eastAsia="ru-RU"/>
        </w:rPr>
        <w:t>Статья 36. СН-1. Зоны озеленения специального назначения (санитарные разрывы, санитарно-защитные зоны)</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359" w:type="dxa"/>
        <w:shd w:val="clear" w:color="auto" w:fill="EDEDED"/>
        <w:tblCellMar>
          <w:left w:w="0" w:type="dxa"/>
          <w:right w:w="0" w:type="dxa"/>
        </w:tblCellMar>
        <w:tblLook w:val="04A0"/>
      </w:tblPr>
      <w:tblGrid>
        <w:gridCol w:w="2845"/>
        <w:gridCol w:w="319"/>
        <w:gridCol w:w="3988"/>
        <w:gridCol w:w="96"/>
        <w:gridCol w:w="3111"/>
      </w:tblGrid>
      <w:tr w:rsidR="0092007D" w:rsidRPr="0092007D" w:rsidTr="0092007D">
        <w:trPr>
          <w:trHeight w:val="563"/>
        </w:trPr>
        <w:tc>
          <w:tcPr>
            <w:tcW w:w="9726" w:type="dxa"/>
            <w:gridSpan w:val="5"/>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Использование лесов– КОД 10.0.</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gridSpan w:val="2"/>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Использование лесов– КОД 10.0.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Деятельность по охране и восстановление лесов и иные цели.</w:t>
            </w:r>
          </w:p>
        </w:tc>
        <w:tc>
          <w:tcPr>
            <w:tcW w:w="3832"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Строительство объектов капитального строительства (не являющихся линейными объектами) запрещено.</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Данная территориальная зона не включает в себя содержание видов разрешенного использования с кодами 10.1 - 10.5 и предназначена для выращивание древесно-кустарниковой растительности и посадочного материала лесных растений (саженцев, сеянцев)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 </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b/>
                <w:bCs/>
                <w:color w:val="333333"/>
                <w:sz w:val="28"/>
                <w:szCs w:val="28"/>
                <w:lang w:eastAsia="ru-RU"/>
              </w:rPr>
              <w:t>1. Коммунальное обслуживание – КОД 3.1.</w:t>
            </w:r>
          </w:p>
          <w:p w:rsidR="0092007D" w:rsidRPr="0092007D" w:rsidRDefault="0092007D" w:rsidP="0092007D">
            <w:pPr>
              <w:spacing w:after="0" w:line="240" w:lineRule="auto"/>
              <w:ind w:left="720"/>
              <w:jc w:val="center"/>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4041"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3010" w:type="dxa"/>
            <w:gridSpan w:val="2"/>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5"/>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c>
          <w:tcPr>
            <w:tcW w:w="267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0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375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90"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c>
          <w:tcPr>
            <w:tcW w:w="2925" w:type="dxa"/>
            <w:tcBorders>
              <w:top w:val="nil"/>
              <w:left w:val="nil"/>
              <w:bottom w:val="nil"/>
              <w:right w:val="nil"/>
            </w:tcBorders>
            <w:shd w:val="clear" w:color="auto" w:fill="EDEDED"/>
            <w:vAlign w:val="center"/>
            <w:hideMark/>
          </w:tcPr>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7" w:name="_Toc473094416"/>
      <w:bookmarkEnd w:id="47"/>
      <w:r w:rsidRPr="0092007D">
        <w:rPr>
          <w:rFonts w:ascii="Times New Roman" w:eastAsia="Times New Roman" w:hAnsi="Times New Roman" w:cs="Times New Roman"/>
          <w:sz w:val="28"/>
          <w:szCs w:val="28"/>
          <w:lang w:eastAsia="ru-RU"/>
        </w:rPr>
        <w:t>Статья 37. СН-2. Зоны объектов специального назначения</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424" w:type="dxa"/>
        <w:shd w:val="clear" w:color="auto" w:fill="EDEDED"/>
        <w:tblCellMar>
          <w:left w:w="0" w:type="dxa"/>
          <w:right w:w="0" w:type="dxa"/>
        </w:tblCellMar>
        <w:tblLook w:val="04A0"/>
      </w:tblPr>
      <w:tblGrid>
        <w:gridCol w:w="3183"/>
        <w:gridCol w:w="4107"/>
        <w:gridCol w:w="3134"/>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Обеспечение внутреннего правопорядка – КОД 8.3.</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Обеспечение внутреннего правопорядка – КОД 8.3.</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2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8" w:name="_Toc473094417"/>
      <w:bookmarkEnd w:id="48"/>
      <w:r w:rsidRPr="0092007D">
        <w:rPr>
          <w:rFonts w:ascii="Times New Roman" w:eastAsia="Times New Roman" w:hAnsi="Times New Roman" w:cs="Times New Roman"/>
          <w:sz w:val="28"/>
          <w:szCs w:val="28"/>
          <w:lang w:eastAsia="ru-RU"/>
        </w:rPr>
        <w:t>Статья 38. СН-3. Зоны режимных объектов</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r w:rsidRPr="0092007D">
        <w:rPr>
          <w:rFonts w:ascii="Times New Roman" w:eastAsia="Times New Roman" w:hAnsi="Times New Roman" w:cs="Times New Roman"/>
          <w:sz w:val="28"/>
          <w:szCs w:val="28"/>
          <w:lang w:eastAsia="ru-RU"/>
        </w:rPr>
        <w:t> </w:t>
      </w:r>
    </w:p>
    <w:tbl>
      <w:tblPr>
        <w:tblW w:w="10596" w:type="dxa"/>
        <w:shd w:val="clear" w:color="auto" w:fill="EDEDED"/>
        <w:tblCellMar>
          <w:left w:w="0" w:type="dxa"/>
          <w:right w:w="0" w:type="dxa"/>
        </w:tblCellMar>
        <w:tblLook w:val="04A0"/>
      </w:tblPr>
      <w:tblGrid>
        <w:gridCol w:w="3235"/>
        <w:gridCol w:w="4175"/>
        <w:gridCol w:w="3186"/>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Обеспечение деятельности по исполнению наказаний – КОД 8.4.</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Обеспечение деятельности по исполнению наказаний – КОД 8.4.</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3 этажа.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r w:rsidRPr="0092007D">
        <w:rPr>
          <w:rFonts w:ascii="Times New Roman" w:eastAsia="Times New Roman" w:hAnsi="Times New Roman" w:cs="Times New Roman"/>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49" w:name="_Toc473094418"/>
      <w:bookmarkEnd w:id="49"/>
      <w:r w:rsidRPr="0092007D">
        <w:rPr>
          <w:rFonts w:ascii="Times New Roman" w:eastAsia="Times New Roman" w:hAnsi="Times New Roman" w:cs="Times New Roman"/>
          <w:sz w:val="28"/>
          <w:szCs w:val="28"/>
          <w:lang w:eastAsia="ru-RU"/>
        </w:rPr>
        <w:t>Статья 39. СН-4. Зоны кладбищ</w:t>
      </w:r>
    </w:p>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682" w:type="dxa"/>
        <w:shd w:val="clear" w:color="auto" w:fill="EDEDED"/>
        <w:tblCellMar>
          <w:left w:w="0" w:type="dxa"/>
          <w:right w:w="0" w:type="dxa"/>
        </w:tblCellMar>
        <w:tblLook w:val="04A0"/>
      </w:tblPr>
      <w:tblGrid>
        <w:gridCol w:w="2938"/>
        <w:gridCol w:w="4438"/>
        <w:gridCol w:w="3306"/>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Ритуальная деятельность – КОД 12.1.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675"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Ритуальная деятельность – КОД 12.1.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кладбищ и мест захоронения;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соответствующих культовых сооружений.</w:t>
            </w:r>
          </w:p>
        </w:tc>
        <w:tc>
          <w:tcPr>
            <w:tcW w:w="4041"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2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10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3010"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50" w:name="_Toc473094419"/>
      <w:bookmarkEnd w:id="50"/>
      <w:r w:rsidRPr="0092007D">
        <w:rPr>
          <w:rFonts w:ascii="Times New Roman" w:eastAsia="Times New Roman" w:hAnsi="Times New Roman" w:cs="Times New Roman"/>
          <w:sz w:val="28"/>
          <w:szCs w:val="28"/>
          <w:lang w:eastAsia="ru-RU"/>
        </w:rPr>
        <w:t>Статья 40. СН-7. Зоны складирования и захоронения отходов</w:t>
      </w:r>
    </w:p>
    <w:p w:rsidR="0092007D" w:rsidRPr="0092007D" w:rsidRDefault="0092007D" w:rsidP="0092007D">
      <w:pPr>
        <w:spacing w:before="172" w:after="172" w:line="408" w:lineRule="atLeast"/>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574" w:type="dxa"/>
        <w:shd w:val="clear" w:color="auto" w:fill="EDEDED"/>
        <w:tblCellMar>
          <w:left w:w="0" w:type="dxa"/>
          <w:right w:w="0" w:type="dxa"/>
        </w:tblCellMar>
        <w:tblLook w:val="04A0"/>
      </w:tblPr>
      <w:tblGrid>
        <w:gridCol w:w="3229"/>
        <w:gridCol w:w="4166"/>
        <w:gridCol w:w="3179"/>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Специальная деятельность– КОД 12.2.</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Специальная деятельность– КОД 12.2.</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земельного участка – 10 га.</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Не установлены.</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минимальные отступы от границ земельного участка, максимальный процент застройки берутся по основному виду разрешенного использования.</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1 этаж.</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градостроительные планы соседних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92007D" w:rsidRPr="0092007D" w:rsidRDefault="0092007D" w:rsidP="0092007D">
      <w:pPr>
        <w:spacing w:after="0" w:line="240" w:lineRule="auto"/>
        <w:jc w:val="center"/>
        <w:outlineLvl w:val="1"/>
        <w:rPr>
          <w:rFonts w:ascii="Arial" w:eastAsia="Times New Roman" w:hAnsi="Arial" w:cs="Arial"/>
          <w:color w:val="555555"/>
          <w:sz w:val="38"/>
          <w:szCs w:val="38"/>
          <w:lang w:eastAsia="ru-RU"/>
        </w:rPr>
      </w:pPr>
      <w:bookmarkStart w:id="51" w:name="_Toc473094420"/>
      <w:bookmarkEnd w:id="51"/>
      <w:r w:rsidRPr="0092007D">
        <w:rPr>
          <w:rFonts w:ascii="Times New Roman" w:eastAsia="Times New Roman" w:hAnsi="Times New Roman" w:cs="Times New Roman"/>
          <w:sz w:val="28"/>
          <w:szCs w:val="28"/>
          <w:lang w:eastAsia="ru-RU"/>
        </w:rPr>
        <w:t>Иные зоны</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r w:rsidRPr="0092007D">
        <w:rPr>
          <w:rFonts w:ascii="Times New Roman" w:eastAsia="Times New Roman" w:hAnsi="Times New Roman" w:cs="Times New Roman"/>
          <w:sz w:val="28"/>
          <w:szCs w:val="28"/>
          <w:lang w:eastAsia="ru-RU"/>
        </w:rPr>
        <w:t> </w:t>
      </w:r>
    </w:p>
    <w:p w:rsidR="0092007D" w:rsidRPr="0092007D" w:rsidRDefault="0092007D" w:rsidP="0092007D">
      <w:pPr>
        <w:spacing w:after="0" w:line="240" w:lineRule="auto"/>
        <w:outlineLvl w:val="1"/>
        <w:rPr>
          <w:rFonts w:ascii="Arial" w:eastAsia="Times New Roman" w:hAnsi="Arial" w:cs="Arial"/>
          <w:color w:val="555555"/>
          <w:sz w:val="38"/>
          <w:szCs w:val="38"/>
          <w:lang w:eastAsia="ru-RU"/>
        </w:rPr>
      </w:pPr>
      <w:bookmarkStart w:id="52" w:name="_Toc473094421"/>
      <w:bookmarkEnd w:id="52"/>
      <w:r w:rsidRPr="0092007D">
        <w:rPr>
          <w:rFonts w:ascii="Times New Roman" w:eastAsia="Times New Roman" w:hAnsi="Times New Roman" w:cs="Times New Roman"/>
          <w:sz w:val="28"/>
          <w:szCs w:val="28"/>
          <w:lang w:eastAsia="ru-RU"/>
        </w:rPr>
        <w:t>Статья 41. И-1. Зоны пустырей</w:t>
      </w:r>
    </w:p>
    <w:p w:rsidR="0092007D" w:rsidRPr="0092007D" w:rsidRDefault="0092007D" w:rsidP="0092007D">
      <w:pPr>
        <w:spacing w:before="172" w:after="172" w:line="408" w:lineRule="atLeast"/>
        <w:rPr>
          <w:rFonts w:ascii="Arial" w:eastAsia="Times New Roman" w:hAnsi="Arial" w:cs="Arial"/>
          <w:color w:val="333333"/>
          <w:sz w:val="28"/>
          <w:szCs w:val="28"/>
          <w:lang w:eastAsia="ru-RU"/>
        </w:rPr>
      </w:pPr>
      <w:r w:rsidRPr="0092007D">
        <w:rPr>
          <w:rFonts w:ascii="Arial" w:eastAsia="Times New Roman" w:hAnsi="Arial" w:cs="Arial"/>
          <w:color w:val="333333"/>
          <w:sz w:val="28"/>
          <w:szCs w:val="28"/>
          <w:lang w:eastAsia="ru-RU"/>
        </w:rPr>
        <w:t> </w:t>
      </w:r>
    </w:p>
    <w:tbl>
      <w:tblPr>
        <w:tblW w:w="10488" w:type="dxa"/>
        <w:shd w:val="clear" w:color="auto" w:fill="EDEDED"/>
        <w:tblCellMar>
          <w:left w:w="0" w:type="dxa"/>
          <w:right w:w="0" w:type="dxa"/>
        </w:tblCellMar>
        <w:tblLook w:val="04A0"/>
      </w:tblPr>
      <w:tblGrid>
        <w:gridCol w:w="3203"/>
        <w:gridCol w:w="4132"/>
        <w:gridCol w:w="3153"/>
      </w:tblGrid>
      <w:tr w:rsidR="0092007D" w:rsidRPr="0092007D" w:rsidTr="0092007D">
        <w:trPr>
          <w:trHeight w:val="563"/>
        </w:trPr>
        <w:tc>
          <w:tcPr>
            <w:tcW w:w="9726" w:type="dxa"/>
            <w:gridSpan w:val="3"/>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ЗЕМЕЛЬНЫХ УЧАСТКОВ</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1. Коммунальное обслуживание – КОД 3.1.</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ОСНОВНЫЕ ВИДЫ РАЗРЕШЁННОГО ИСПОЛЬЗОВАНИЯ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ВИДЫ РАЗРЕШЁННОГО ИСПОЛЬЗОВАНИЯ</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ОСОБЫЕ УСЛОВИЯ РЕАЛИЗАЦИИ РЕГЛАМЕНТА И ИСПОЛЬЗОВАНИЯ ЗЕМЕЛЬНЫХ УЧАСТКОВ</w:t>
            </w:r>
          </w:p>
        </w:tc>
      </w:tr>
      <w:tr w:rsidR="0092007D" w:rsidRPr="0092007D" w:rsidTr="0092007D">
        <w:trPr>
          <w:trHeight w:val="563"/>
        </w:trPr>
        <w:tc>
          <w:tcPr>
            <w:tcW w:w="2970"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b/>
                <w:bCs/>
                <w:color w:val="333333"/>
                <w:sz w:val="24"/>
                <w:szCs w:val="24"/>
                <w:lang w:eastAsia="ru-RU"/>
              </w:rPr>
              <w:t>Коммунальное обслуживание – КОД 3.1.</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832"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минимальные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Предельные максимальные размеры земельных участков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Минимальная площадь земельных участков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Максимальная площадь земельного участка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Предельное количество этажей – не подлежит установлению.</w:t>
            </w:r>
          </w:p>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c>
          <w:tcPr>
            <w:tcW w:w="2924" w:type="dxa"/>
            <w:tcBorders>
              <w:top w:val="nil"/>
              <w:left w:val="nil"/>
              <w:bottom w:val="single" w:sz="8" w:space="0" w:color="auto"/>
              <w:right w:val="single" w:sz="8" w:space="0" w:color="auto"/>
            </w:tcBorders>
            <w:shd w:val="clear" w:color="auto" w:fill="EDEDED"/>
            <w:tcMar>
              <w:top w:w="0" w:type="dxa"/>
              <w:left w:w="108" w:type="dxa"/>
              <w:bottom w:w="0" w:type="dxa"/>
              <w:right w:w="108" w:type="dxa"/>
            </w:tcMar>
            <w:hideMark/>
          </w:tcPr>
          <w:p w:rsidR="0092007D" w:rsidRPr="0092007D" w:rsidRDefault="0092007D" w:rsidP="0092007D">
            <w:pPr>
              <w:spacing w:after="0" w:line="240" w:lineRule="auto"/>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Зона предназначена для резервирования территории (запас) и допускается строительство линейных объектов и технологически связанных с ними строений, сооружений</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ВСПОМОГАТЕЛЬНЫ ВИДЫ РАЗРЕШЁННОГО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r w:rsidR="0092007D" w:rsidRPr="0092007D" w:rsidTr="0092007D">
        <w:trPr>
          <w:trHeight w:val="563"/>
        </w:trPr>
        <w:tc>
          <w:tcPr>
            <w:tcW w:w="9726" w:type="dxa"/>
            <w:gridSpan w:val="3"/>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УСЛОВНО РАЗРЕШЕННЫЕ ВИДЫ ИСПОЛЬЗОВАНИЯ ЗЕМЕЛЬНЫХ</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УЧАСТКОВ НЕ ПРЕДУСМОТРЕНЫ</w:t>
            </w:r>
          </w:p>
          <w:p w:rsidR="0092007D" w:rsidRPr="0092007D" w:rsidRDefault="0092007D" w:rsidP="0092007D">
            <w:pPr>
              <w:spacing w:after="0" w:line="240" w:lineRule="auto"/>
              <w:jc w:val="center"/>
              <w:rPr>
                <w:rFonts w:ascii="Times New Roman" w:eastAsia="Times New Roman" w:hAnsi="Times New Roman" w:cs="Times New Roman"/>
                <w:color w:val="333333"/>
                <w:sz w:val="24"/>
                <w:szCs w:val="24"/>
                <w:lang w:eastAsia="ru-RU"/>
              </w:rPr>
            </w:pPr>
            <w:r w:rsidRPr="0092007D">
              <w:rPr>
                <w:rFonts w:ascii="Times New Roman" w:eastAsia="Times New Roman" w:hAnsi="Times New Roman" w:cs="Times New Roman"/>
                <w:color w:val="333333"/>
                <w:sz w:val="24"/>
                <w:szCs w:val="24"/>
                <w:lang w:eastAsia="ru-RU"/>
              </w:rPr>
              <w:t> </w:t>
            </w:r>
          </w:p>
        </w:tc>
      </w:tr>
    </w:tbl>
    <w:p w:rsidR="00E501D1" w:rsidRPr="0092007D" w:rsidRDefault="00E501D1" w:rsidP="0092007D"/>
    <w:sectPr w:rsidR="00E501D1" w:rsidRPr="0092007D" w:rsidSect="00E50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08"/>
  <w:characterSpacingControl w:val="doNotCompress"/>
  <w:savePreviewPicture/>
  <w:compat/>
  <w:rsids>
    <w:rsidRoot w:val="0092007D"/>
    <w:rsid w:val="00724253"/>
    <w:rsid w:val="0092007D"/>
    <w:rsid w:val="00E50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1D1"/>
  </w:style>
  <w:style w:type="paragraph" w:styleId="1">
    <w:name w:val="heading 1"/>
    <w:basedOn w:val="a"/>
    <w:link w:val="10"/>
    <w:uiPriority w:val="9"/>
    <w:qFormat/>
    <w:rsid w:val="00920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00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0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007D"/>
    <w:rPr>
      <w:rFonts w:ascii="Times New Roman" w:eastAsia="Times New Roman" w:hAnsi="Times New Roman" w:cs="Times New Roman"/>
      <w:b/>
      <w:bCs/>
      <w:sz w:val="36"/>
      <w:szCs w:val="36"/>
      <w:lang w:eastAsia="ru-RU"/>
    </w:rPr>
  </w:style>
  <w:style w:type="paragraph" w:styleId="a3">
    <w:name w:val="TOC Heading"/>
    <w:basedOn w:val="a"/>
    <w:uiPriority w:val="39"/>
    <w:qFormat/>
    <w:rsid w:val="00920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920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007D"/>
    <w:rPr>
      <w:color w:val="0000FF"/>
      <w:u w:val="single"/>
    </w:rPr>
  </w:style>
  <w:style w:type="character" w:styleId="a5">
    <w:name w:val="FollowedHyperlink"/>
    <w:basedOn w:val="a0"/>
    <w:uiPriority w:val="99"/>
    <w:semiHidden/>
    <w:unhideWhenUsed/>
    <w:rsid w:val="0092007D"/>
    <w:rPr>
      <w:color w:val="800080"/>
      <w:u w:val="single"/>
    </w:rPr>
  </w:style>
  <w:style w:type="paragraph" w:styleId="21">
    <w:name w:val="toc 2"/>
    <w:basedOn w:val="a"/>
    <w:autoRedefine/>
    <w:uiPriority w:val="39"/>
    <w:semiHidden/>
    <w:unhideWhenUsed/>
    <w:rsid w:val="00920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920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20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200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35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HR\Desktop\%D0%9F%D0%97%D0%97%20%D0%A3%D1%81%D1%82%D1%8C-%D0%9E%D1%80%D0%B4%D0%B0%20(1).docx" TargetMode="External"/><Relationship Id="rId18" Type="http://schemas.openxmlformats.org/officeDocument/2006/relationships/hyperlink" Target="file:///C:\Users\AHR\Desktop\%D0%9F%D0%97%D0%97%20%D0%A3%D1%81%D1%82%D1%8C-%D0%9E%D1%80%D0%B4%D0%B0%20(1).docx" TargetMode="External"/><Relationship Id="rId26" Type="http://schemas.openxmlformats.org/officeDocument/2006/relationships/hyperlink" Target="file:///C:\Users\AHR\Desktop\%D0%9F%D0%97%D0%97%20%D0%A3%D1%81%D1%82%D1%8C-%D0%9E%D1%80%D0%B4%D0%B0%20(1).docx" TargetMode="External"/><Relationship Id="rId39" Type="http://schemas.openxmlformats.org/officeDocument/2006/relationships/hyperlink" Target="file:///C:\Users\AHR\Desktop\%D0%9F%D0%97%D0%97%20%D0%A3%D1%81%D1%82%D1%8C-%D0%9E%D1%80%D0%B4%D0%B0%20(1).docx" TargetMode="External"/><Relationship Id="rId21" Type="http://schemas.openxmlformats.org/officeDocument/2006/relationships/hyperlink" Target="file:///C:\Users\AHR\Desktop\%D0%9F%D0%97%D0%97%20%D0%A3%D1%81%D1%82%D1%8C-%D0%9E%D1%80%D0%B4%D0%B0%20(1).docx" TargetMode="External"/><Relationship Id="rId34" Type="http://schemas.openxmlformats.org/officeDocument/2006/relationships/hyperlink" Target="file:///C:\Users\AHR\Desktop\%D0%9F%D0%97%D0%97%20%D0%A3%D1%81%D1%82%D1%8C-%D0%9E%D1%80%D0%B4%D0%B0%20(1).docx" TargetMode="External"/><Relationship Id="rId42" Type="http://schemas.openxmlformats.org/officeDocument/2006/relationships/hyperlink" Target="file:///C:\Users\AHR\Desktop\%D0%9F%D0%97%D0%97%20%D0%A3%D1%81%D1%82%D1%8C-%D0%9E%D1%80%D0%B4%D0%B0%20(1).docx" TargetMode="External"/><Relationship Id="rId47" Type="http://schemas.openxmlformats.org/officeDocument/2006/relationships/hyperlink" Target="file:///C:\Users\AHR\Desktop\%D0%9F%D0%97%D0%97%20%D0%A3%D1%81%D1%82%D1%8C-%D0%9E%D1%80%D0%B4%D0%B0%20(1).docx" TargetMode="External"/><Relationship Id="rId50" Type="http://schemas.openxmlformats.org/officeDocument/2006/relationships/hyperlink" Target="file:///C:\Users\AHR\Desktop\%D0%9F%D0%97%D0%97%20%D0%A3%D1%81%D1%82%D1%8C-%D0%9E%D1%80%D0%B4%D0%B0%20(1).docx" TargetMode="External"/><Relationship Id="rId55" Type="http://schemas.openxmlformats.org/officeDocument/2006/relationships/hyperlink" Target="file:///C:\Users\AHR\Desktop\%D0%9F%D0%97%D0%97%20%D0%A3%D1%81%D1%82%D1%8C-%D0%9E%D1%80%D0%B4%D0%B0%20(1).docx" TargetMode="External"/><Relationship Id="rId7" Type="http://schemas.openxmlformats.org/officeDocument/2006/relationships/hyperlink" Target="file:///C:\Users\AHR\Desktop\%D0%9F%D0%97%D0%97%20%D0%A3%D1%81%D1%82%D1%8C-%D0%9E%D1%80%D0%B4%D0%B0%20(1).docx" TargetMode="External"/><Relationship Id="rId12" Type="http://schemas.openxmlformats.org/officeDocument/2006/relationships/hyperlink" Target="file:///C:\Users\AHR\Desktop\%D0%9F%D0%97%D0%97%20%D0%A3%D1%81%D1%82%D1%8C-%D0%9E%D1%80%D0%B4%D0%B0%20(1).docx" TargetMode="External"/><Relationship Id="rId17" Type="http://schemas.openxmlformats.org/officeDocument/2006/relationships/hyperlink" Target="file:///C:\Users\AHR\Desktop\%D0%9F%D0%97%D0%97%20%D0%A3%D1%81%D1%82%D1%8C-%D0%9E%D1%80%D0%B4%D0%B0%20(1).docx" TargetMode="External"/><Relationship Id="rId25" Type="http://schemas.openxmlformats.org/officeDocument/2006/relationships/hyperlink" Target="file:///C:\Users\AHR\Desktop\%D0%9F%D0%97%D0%97%20%D0%A3%D1%81%D1%82%D1%8C-%D0%9E%D1%80%D0%B4%D0%B0%20(1).docx" TargetMode="External"/><Relationship Id="rId33" Type="http://schemas.openxmlformats.org/officeDocument/2006/relationships/hyperlink" Target="file:///C:\Users\AHR\Desktop\%D0%9F%D0%97%D0%97%20%D0%A3%D1%81%D1%82%D1%8C-%D0%9E%D1%80%D0%B4%D0%B0%20(1).docx" TargetMode="External"/><Relationship Id="rId38" Type="http://schemas.openxmlformats.org/officeDocument/2006/relationships/hyperlink" Target="file:///C:\Users\AHR\Desktop\%D0%9F%D0%97%D0%97%20%D0%A3%D1%81%D1%82%D1%8C-%D0%9E%D1%80%D0%B4%D0%B0%20(1).docx" TargetMode="External"/><Relationship Id="rId46" Type="http://schemas.openxmlformats.org/officeDocument/2006/relationships/hyperlink" Target="file:///C:\Users\AHR\Desktop\%D0%9F%D0%97%D0%97%20%D0%A3%D1%81%D1%82%D1%8C-%D0%9E%D1%80%D0%B4%D0%B0%20(1).docx"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AHR\Desktop\%D0%9F%D0%97%D0%97%20%D0%A3%D1%81%D1%82%D1%8C-%D0%9E%D1%80%D0%B4%D0%B0%20(1).docx" TargetMode="External"/><Relationship Id="rId20" Type="http://schemas.openxmlformats.org/officeDocument/2006/relationships/hyperlink" Target="file:///C:\Users\AHR\Desktop\%D0%9F%D0%97%D0%97%20%D0%A3%D1%81%D1%82%D1%8C-%D0%9E%D1%80%D0%B4%D0%B0%20(1).docx" TargetMode="External"/><Relationship Id="rId29" Type="http://schemas.openxmlformats.org/officeDocument/2006/relationships/hyperlink" Target="file:///C:\Users\AHR\Desktop\%D0%9F%D0%97%D0%97%20%D0%A3%D1%81%D1%82%D1%8C-%D0%9E%D1%80%D0%B4%D0%B0%20(1).docx" TargetMode="External"/><Relationship Id="rId41" Type="http://schemas.openxmlformats.org/officeDocument/2006/relationships/hyperlink" Target="file:///C:\Users\AHR\Desktop\%D0%9F%D0%97%D0%97%20%D0%A3%D1%81%D1%82%D1%8C-%D0%9E%D1%80%D0%B4%D0%B0%20(1).docx" TargetMode="External"/><Relationship Id="rId54" Type="http://schemas.openxmlformats.org/officeDocument/2006/relationships/hyperlink" Target="file:///C:\Users\AHR\Desktop\%D0%9F%D0%97%D0%97%20%D0%A3%D1%81%D1%82%D1%8C-%D0%9E%D1%80%D0%B4%D0%B0%20(1).docx" TargetMode="External"/><Relationship Id="rId1" Type="http://schemas.openxmlformats.org/officeDocument/2006/relationships/styles" Target="styles.xml"/><Relationship Id="rId6" Type="http://schemas.openxmlformats.org/officeDocument/2006/relationships/hyperlink" Target="file:///C:\Users\AHR\Desktop\%D0%9F%D0%97%D0%97%20%D0%A3%D1%81%D1%82%D1%8C-%D0%9E%D1%80%D0%B4%D0%B0%20(1).docx" TargetMode="External"/><Relationship Id="rId11" Type="http://schemas.openxmlformats.org/officeDocument/2006/relationships/hyperlink" Target="file:///C:\Users\AHR\Desktop\%D0%9F%D0%97%D0%97%20%D0%A3%D1%81%D1%82%D1%8C-%D0%9E%D1%80%D0%B4%D0%B0%20(1).docx" TargetMode="External"/><Relationship Id="rId24" Type="http://schemas.openxmlformats.org/officeDocument/2006/relationships/hyperlink" Target="file:///C:\Users\AHR\Desktop\%D0%9F%D0%97%D0%97%20%D0%A3%D1%81%D1%82%D1%8C-%D0%9E%D1%80%D0%B4%D0%B0%20(1).docx" TargetMode="External"/><Relationship Id="rId32" Type="http://schemas.openxmlformats.org/officeDocument/2006/relationships/hyperlink" Target="file:///C:\Users\AHR\Desktop\%D0%9F%D0%97%D0%97%20%D0%A3%D1%81%D1%82%D1%8C-%D0%9E%D1%80%D0%B4%D0%B0%20(1).docx" TargetMode="External"/><Relationship Id="rId37" Type="http://schemas.openxmlformats.org/officeDocument/2006/relationships/hyperlink" Target="file:///C:\Users\AHR\Desktop\%D0%9F%D0%97%D0%97%20%D0%A3%D1%81%D1%82%D1%8C-%D0%9E%D1%80%D0%B4%D0%B0%20(1).docx" TargetMode="External"/><Relationship Id="rId40" Type="http://schemas.openxmlformats.org/officeDocument/2006/relationships/hyperlink" Target="file:///C:\Users\AHR\Desktop\%D0%9F%D0%97%D0%97%20%D0%A3%D1%81%D1%82%D1%8C-%D0%9E%D1%80%D0%B4%D0%B0%20(1).docx" TargetMode="External"/><Relationship Id="rId45" Type="http://schemas.openxmlformats.org/officeDocument/2006/relationships/hyperlink" Target="file:///C:\Users\AHR\Desktop\%D0%9F%D0%97%D0%97%20%D0%A3%D1%81%D1%82%D1%8C-%D0%9E%D1%80%D0%B4%D0%B0%20(1).docx" TargetMode="External"/><Relationship Id="rId53" Type="http://schemas.openxmlformats.org/officeDocument/2006/relationships/hyperlink" Target="file:///C:\Users\AHR\Desktop\%D0%9F%D0%97%D0%97%20%D0%A3%D1%81%D1%82%D1%8C-%D0%9E%D1%80%D0%B4%D0%B0%20(1).docx" TargetMode="External"/><Relationship Id="rId58" Type="http://schemas.openxmlformats.org/officeDocument/2006/relationships/fontTable" Target="fontTable.xml"/><Relationship Id="rId5" Type="http://schemas.openxmlformats.org/officeDocument/2006/relationships/hyperlink" Target="file:///C:\Users\AHR\Desktop\%D0%9F%D0%97%D0%97%20%D0%A3%D1%81%D1%82%D1%8C-%D0%9E%D1%80%D0%B4%D0%B0%20(1).docx" TargetMode="External"/><Relationship Id="rId15" Type="http://schemas.openxmlformats.org/officeDocument/2006/relationships/hyperlink" Target="file:///C:\Users\AHR\Desktop\%D0%9F%D0%97%D0%97%20%D0%A3%D1%81%D1%82%D1%8C-%D0%9E%D1%80%D0%B4%D0%B0%20(1).docx" TargetMode="External"/><Relationship Id="rId23" Type="http://schemas.openxmlformats.org/officeDocument/2006/relationships/hyperlink" Target="file:///C:\Users\AHR\Desktop\%D0%9F%D0%97%D0%97%20%D0%A3%D1%81%D1%82%D1%8C-%D0%9E%D1%80%D0%B4%D0%B0%20(1).docx" TargetMode="External"/><Relationship Id="rId28" Type="http://schemas.openxmlformats.org/officeDocument/2006/relationships/hyperlink" Target="file:///C:\Users\AHR\Desktop\%D0%9F%D0%97%D0%97%20%D0%A3%D1%81%D1%82%D1%8C-%D0%9E%D1%80%D0%B4%D0%B0%20(1).docx" TargetMode="External"/><Relationship Id="rId36" Type="http://schemas.openxmlformats.org/officeDocument/2006/relationships/hyperlink" Target="file:///C:\Users\AHR\Desktop\%D0%9F%D0%97%D0%97%20%D0%A3%D1%81%D1%82%D1%8C-%D0%9E%D1%80%D0%B4%D0%B0%20(1).docx" TargetMode="External"/><Relationship Id="rId49" Type="http://schemas.openxmlformats.org/officeDocument/2006/relationships/hyperlink" Target="file:///C:\Users\AHR\Desktop\%D0%9F%D0%97%D0%97%20%D0%A3%D1%81%D1%82%D1%8C-%D0%9E%D1%80%D0%B4%D0%B0%20(1).docx" TargetMode="External"/><Relationship Id="rId57" Type="http://schemas.openxmlformats.org/officeDocument/2006/relationships/hyperlink" Target="consultantplus://offline/ref=D36D45BF8E777D63ABF8541356ACB9DE7AC0AF649D7BD972936B63296A520D3F7C4FE61EC7717FAEyFzDP" TargetMode="External"/><Relationship Id="rId10" Type="http://schemas.openxmlformats.org/officeDocument/2006/relationships/hyperlink" Target="file:///C:\Users\AHR\Desktop\%D0%9F%D0%97%D0%97%20%D0%A3%D1%81%D1%82%D1%8C-%D0%9E%D1%80%D0%B4%D0%B0%20(1).docx" TargetMode="External"/><Relationship Id="rId19" Type="http://schemas.openxmlformats.org/officeDocument/2006/relationships/hyperlink" Target="file:///C:\Users\AHR\Desktop\%D0%9F%D0%97%D0%97%20%D0%A3%D1%81%D1%82%D1%8C-%D0%9E%D1%80%D0%B4%D0%B0%20(1).docx" TargetMode="External"/><Relationship Id="rId31" Type="http://schemas.openxmlformats.org/officeDocument/2006/relationships/hyperlink" Target="file:///C:\Users\AHR\Desktop\%D0%9F%D0%97%D0%97%20%D0%A3%D1%81%D1%82%D1%8C-%D0%9E%D1%80%D0%B4%D0%B0%20(1).docx" TargetMode="External"/><Relationship Id="rId44" Type="http://schemas.openxmlformats.org/officeDocument/2006/relationships/hyperlink" Target="file:///C:\Users\AHR\Desktop\%D0%9F%D0%97%D0%97%20%D0%A3%D1%81%D1%82%D1%8C-%D0%9E%D1%80%D0%B4%D0%B0%20(1).docx" TargetMode="External"/><Relationship Id="rId52" Type="http://schemas.openxmlformats.org/officeDocument/2006/relationships/hyperlink" Target="file:///C:\Users\AHR\Desktop\%D0%9F%D0%97%D0%97%20%D0%A3%D1%81%D1%82%D1%8C-%D0%9E%D1%80%D0%B4%D0%B0%20(1).docx" TargetMode="External"/><Relationship Id="rId4" Type="http://schemas.openxmlformats.org/officeDocument/2006/relationships/hyperlink" Target="file:///C:\Users\AHR\Desktop\%D0%9F%D0%97%D0%97%20%D0%A3%D1%81%D1%82%D1%8C-%D0%9E%D1%80%D0%B4%D0%B0%20(1).docx" TargetMode="External"/><Relationship Id="rId9" Type="http://schemas.openxmlformats.org/officeDocument/2006/relationships/hyperlink" Target="file:///C:\Users\AHR\Desktop\%D0%9F%D0%97%D0%97%20%D0%A3%D1%81%D1%82%D1%8C-%D0%9E%D1%80%D0%B4%D0%B0%20(1).docx" TargetMode="External"/><Relationship Id="rId14" Type="http://schemas.openxmlformats.org/officeDocument/2006/relationships/hyperlink" Target="file:///C:\Users\AHR\Desktop\%D0%9F%D0%97%D0%97%20%D0%A3%D1%81%D1%82%D1%8C-%D0%9E%D1%80%D0%B4%D0%B0%20(1).docx" TargetMode="External"/><Relationship Id="rId22" Type="http://schemas.openxmlformats.org/officeDocument/2006/relationships/hyperlink" Target="file:///C:\Users\AHR\Desktop\%D0%9F%D0%97%D0%97%20%D0%A3%D1%81%D1%82%D1%8C-%D0%9E%D1%80%D0%B4%D0%B0%20(1).docx" TargetMode="External"/><Relationship Id="rId27" Type="http://schemas.openxmlformats.org/officeDocument/2006/relationships/hyperlink" Target="file:///C:\Users\AHR\Desktop\%D0%9F%D0%97%D0%97%20%D0%A3%D1%81%D1%82%D1%8C-%D0%9E%D1%80%D0%B4%D0%B0%20(1).docx" TargetMode="External"/><Relationship Id="rId30" Type="http://schemas.openxmlformats.org/officeDocument/2006/relationships/hyperlink" Target="file:///C:\Users\AHR\Desktop\%D0%9F%D0%97%D0%97%20%D0%A3%D1%81%D1%82%D1%8C-%D0%9E%D1%80%D0%B4%D0%B0%20(1).docx" TargetMode="External"/><Relationship Id="rId35" Type="http://schemas.openxmlformats.org/officeDocument/2006/relationships/hyperlink" Target="file:///C:\Users\AHR\Desktop\%D0%9F%D0%97%D0%97%20%D0%A3%D1%81%D1%82%D1%8C-%D0%9E%D1%80%D0%B4%D0%B0%20(1).docx" TargetMode="External"/><Relationship Id="rId43" Type="http://schemas.openxmlformats.org/officeDocument/2006/relationships/hyperlink" Target="file:///C:\Users\AHR\Desktop\%D0%9F%D0%97%D0%97%20%D0%A3%D1%81%D1%82%D1%8C-%D0%9E%D1%80%D0%B4%D0%B0%20(1).docx" TargetMode="External"/><Relationship Id="rId48" Type="http://schemas.openxmlformats.org/officeDocument/2006/relationships/hyperlink" Target="file:///C:\Users\AHR\Desktop\%D0%9F%D0%97%D0%97%20%D0%A3%D1%81%D1%82%D1%8C-%D0%9E%D1%80%D0%B4%D0%B0%20(1).docx" TargetMode="External"/><Relationship Id="rId56" Type="http://schemas.openxmlformats.org/officeDocument/2006/relationships/hyperlink" Target="consultantplus://offline/ref=D36D45BF8E777D63ABF8541356ACB9DE7AC0AF649D7BD972936B63296A520D3F7C4FE61EC7717FACyFz5P" TargetMode="External"/><Relationship Id="rId8" Type="http://schemas.openxmlformats.org/officeDocument/2006/relationships/hyperlink" Target="file:///C:\Users\AHR\Desktop\%D0%9F%D0%97%D0%97%20%D0%A3%D1%81%D1%82%D1%8C-%D0%9E%D1%80%D0%B4%D0%B0%20(1).docx" TargetMode="External"/><Relationship Id="rId51" Type="http://schemas.openxmlformats.org/officeDocument/2006/relationships/hyperlink" Target="file:///C:\Users\AHR\Desktop\%D0%9F%D0%97%D0%97%20%D0%A3%D1%81%D1%82%D1%8C-%D0%9E%D1%80%D0%B4%D0%B0%20(1).docx"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33380</Words>
  <Characters>190268</Characters>
  <Application>Microsoft Office Word</Application>
  <DocSecurity>0</DocSecurity>
  <Lines>1585</Lines>
  <Paragraphs>446</Paragraphs>
  <ScaleCrop>false</ScaleCrop>
  <Company>Microsoft</Company>
  <LinksUpToDate>false</LinksUpToDate>
  <CharactersWithSpaces>223202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2020-07-17T13:16:00Z</dcterms:created>
  <dcterms:modified xsi:type="dcterms:W3CDTF">2020-07-17T13:16:00Z</dcterms:modified>
</cp:coreProperties>
</file>